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4766" w14:textId="490D0276" w:rsidR="001F7E4F" w:rsidRDefault="001F7E4F" w:rsidP="001F7E4F">
      <w:pPr>
        <w:pStyle w:val="CRCoverPage"/>
        <w:tabs>
          <w:tab w:val="right" w:pos="9639"/>
        </w:tabs>
        <w:spacing w:after="0"/>
        <w:rPr>
          <w:b/>
          <w:noProof/>
          <w:sz w:val="24"/>
        </w:rPr>
      </w:pPr>
      <w:r>
        <w:rPr>
          <w:b/>
          <w:noProof/>
          <w:sz w:val="24"/>
        </w:rPr>
        <w:t>3GPP TSG-RAN WG4 Meeting #109</w:t>
      </w:r>
      <w:r>
        <w:rPr>
          <w:b/>
          <w:noProof/>
          <w:sz w:val="24"/>
        </w:rPr>
        <w:tab/>
        <w:t>R4-23204</w:t>
      </w:r>
      <w:r>
        <w:rPr>
          <w:b/>
          <w:noProof/>
          <w:sz w:val="24"/>
        </w:rPr>
        <w:t>92</w:t>
      </w:r>
    </w:p>
    <w:p w14:paraId="1804FFE1" w14:textId="77777777" w:rsidR="001F7E4F" w:rsidRDefault="001F7E4F" w:rsidP="001F7E4F">
      <w:pPr>
        <w:pStyle w:val="CRCoverPage"/>
        <w:outlineLvl w:val="0"/>
        <w:rPr>
          <w:b/>
          <w:noProof/>
          <w:sz w:val="24"/>
        </w:rPr>
      </w:pPr>
      <w:r>
        <w:rPr>
          <w:b/>
          <w:noProof/>
          <w:sz w:val="24"/>
        </w:rPr>
        <w:t>Chicago, US, November 13 – 17, 2023</w:t>
      </w:r>
    </w:p>
    <w:p w14:paraId="657F1B96" w14:textId="77777777" w:rsidR="00186322" w:rsidRPr="00500CCF"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3FA631B0"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372428" w:rsidRPr="00372428">
        <w:rPr>
          <w:rFonts w:ascii="Arial" w:hAnsi="Arial"/>
          <w:bCs/>
          <w:sz w:val="24"/>
          <w:lang w:val="en-US"/>
        </w:rPr>
        <w:t xml:space="preserve">Discussion on RRM requirements of </w:t>
      </w:r>
      <w:proofErr w:type="spellStart"/>
      <w:r w:rsidR="00372428" w:rsidRPr="00372428">
        <w:rPr>
          <w:rFonts w:ascii="Arial" w:hAnsi="Arial"/>
          <w:bCs/>
          <w:sz w:val="24"/>
          <w:lang w:val="en-US"/>
        </w:rPr>
        <w:t>SSBless</w:t>
      </w:r>
      <w:proofErr w:type="spellEnd"/>
      <w:r w:rsidR="00372428" w:rsidRPr="00372428">
        <w:rPr>
          <w:rFonts w:ascii="Arial" w:hAnsi="Arial"/>
          <w:bCs/>
          <w:sz w:val="24"/>
          <w:lang w:val="en-US"/>
        </w:rPr>
        <w:t xml:space="preserve"> </w:t>
      </w:r>
      <w:proofErr w:type="spellStart"/>
      <w:r w:rsidR="00FB212D">
        <w:rPr>
          <w:rFonts w:ascii="Arial" w:hAnsi="Arial"/>
          <w:bCs/>
          <w:sz w:val="24"/>
          <w:lang w:val="en-US"/>
        </w:rPr>
        <w:t>Scell</w:t>
      </w:r>
      <w:proofErr w:type="spellEnd"/>
      <w:r w:rsidR="00FB212D">
        <w:rPr>
          <w:rFonts w:ascii="Arial" w:hAnsi="Arial"/>
          <w:bCs/>
          <w:sz w:val="24"/>
          <w:lang w:val="en-US"/>
        </w:rPr>
        <w:t xml:space="preserve"> for </w:t>
      </w:r>
      <w:r w:rsidR="00372428" w:rsidRPr="00372428">
        <w:rPr>
          <w:rFonts w:ascii="Arial" w:hAnsi="Arial"/>
          <w:bCs/>
          <w:sz w:val="24"/>
          <w:lang w:val="en-US"/>
        </w:rPr>
        <w:t>inter-band CA</w:t>
      </w:r>
    </w:p>
    <w:p w14:paraId="0D8A927C" w14:textId="171D8D8C"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5585A">
        <w:rPr>
          <w:rFonts w:ascii="Arial" w:hAnsi="Arial"/>
          <w:bCs/>
          <w:sz w:val="24"/>
          <w:lang w:val="en-US"/>
        </w:rPr>
        <w:t>8</w:t>
      </w:r>
      <w:r w:rsidR="00D55605">
        <w:rPr>
          <w:rFonts w:ascii="Arial" w:hAnsi="Arial"/>
          <w:bCs/>
          <w:sz w:val="24"/>
          <w:lang w:val="en-US"/>
        </w:rPr>
        <w:t>.3</w:t>
      </w:r>
      <w:r w:rsidR="00ED3EC1">
        <w:rPr>
          <w:rFonts w:ascii="Arial" w:hAnsi="Arial"/>
          <w:bCs/>
          <w:sz w:val="24"/>
          <w:lang w:val="en-US"/>
        </w:rPr>
        <w:t>4</w:t>
      </w:r>
      <w:r w:rsidR="00D55605">
        <w:rPr>
          <w:rFonts w:ascii="Arial" w:hAnsi="Arial"/>
          <w:bCs/>
          <w:sz w:val="24"/>
          <w:lang w:val="en-US"/>
        </w:rPr>
        <w:t>.</w:t>
      </w:r>
      <w:r w:rsidR="00862548">
        <w:rPr>
          <w:rFonts w:ascii="Arial" w:hAnsi="Arial"/>
          <w:bCs/>
          <w:sz w:val="24"/>
          <w:lang w:val="en-US"/>
        </w:rPr>
        <w:t>3.2</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5058FEF" w:rsidR="00186322" w:rsidRPr="00185ED5" w:rsidRDefault="002650F9" w:rsidP="00186322">
      <w:pPr>
        <w:spacing w:after="0"/>
        <w:jc w:val="both"/>
        <w:rPr>
          <w:lang w:val="en-US"/>
        </w:rPr>
      </w:pPr>
      <w:r>
        <w:rPr>
          <w:lang w:val="en-US"/>
        </w:rPr>
        <w:t xml:space="preserve">During the last meeting, RAN4 discussed about </w:t>
      </w:r>
      <w:r w:rsidR="00FB212D">
        <w:rPr>
          <w:lang w:val="en-US"/>
        </w:rPr>
        <w:t xml:space="preserve">the scenario scope and the side conditions to operate </w:t>
      </w:r>
      <w:proofErr w:type="spellStart"/>
      <w:r w:rsidR="00FB212D">
        <w:rPr>
          <w:lang w:val="en-US"/>
        </w:rPr>
        <w:t>SSBless</w:t>
      </w:r>
      <w:proofErr w:type="spellEnd"/>
      <w:r w:rsidR="00FB212D">
        <w:rPr>
          <w:lang w:val="en-US"/>
        </w:rPr>
        <w:t xml:space="preserve"> </w:t>
      </w:r>
      <w:proofErr w:type="spellStart"/>
      <w:r w:rsidR="00FB212D">
        <w:rPr>
          <w:lang w:val="en-US"/>
        </w:rPr>
        <w:t>SCell</w:t>
      </w:r>
      <w:proofErr w:type="spellEnd"/>
      <w:r w:rsidR="00FB212D">
        <w:rPr>
          <w:lang w:val="en-US"/>
        </w:rPr>
        <w:t xml:space="preserve"> for inter-band CA</w:t>
      </w:r>
      <w:r w:rsidR="002A45C1">
        <w:rPr>
          <w:lang w:val="en-US"/>
        </w:rPr>
        <w:t xml:space="preserve">. We keep sharing our view </w:t>
      </w:r>
      <w:r w:rsidR="00EC193B">
        <w:rPr>
          <w:lang w:val="en-US"/>
        </w:rPr>
        <w:t>about the</w:t>
      </w:r>
      <w:r w:rsidR="00D121B8">
        <w:rPr>
          <w:lang w:val="en-US"/>
        </w:rPr>
        <w:t xml:space="preserve"> RRM requirements. </w:t>
      </w:r>
    </w:p>
    <w:p w14:paraId="63C14D7D" w14:textId="6BC9C89F" w:rsidR="00186322" w:rsidRDefault="00186322" w:rsidP="000B4F0C">
      <w:pPr>
        <w:pStyle w:val="Heading1"/>
        <w:rPr>
          <w:lang w:val="en-US"/>
        </w:rPr>
      </w:pPr>
      <w:r>
        <w:rPr>
          <w:lang w:val="en-US"/>
        </w:rPr>
        <w:t>Discussion</w:t>
      </w:r>
    </w:p>
    <w:p w14:paraId="03EA0D8E" w14:textId="0139DB42" w:rsidR="00D41ECB" w:rsidRPr="009C7017" w:rsidRDefault="00D41ECB" w:rsidP="00703EC5">
      <w:pPr>
        <w:rPr>
          <w:lang w:val="en-US"/>
        </w:rPr>
      </w:pPr>
    </w:p>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874CBC" w14:paraId="70039189" w14:textId="77777777" w:rsidTr="00874CBC">
        <w:tc>
          <w:tcPr>
            <w:tcW w:w="9621" w:type="dxa"/>
          </w:tcPr>
          <w:p w14:paraId="66262D92" w14:textId="77777777" w:rsidR="0084056A" w:rsidRPr="00842ED8" w:rsidRDefault="0084056A" w:rsidP="0084056A">
            <w:pPr>
              <w:rPr>
                <w:b/>
                <w:u w:val="single"/>
              </w:rPr>
            </w:pPr>
            <w:r w:rsidRPr="00E51F63">
              <w:rPr>
                <w:b/>
                <w:u w:val="single"/>
              </w:rPr>
              <w:t xml:space="preserve">Issue 1-2-1: RTD conditions for scenario 1 – whether to consider RTD ≤ 260 </w:t>
            </w:r>
            <w:proofErr w:type="gramStart"/>
            <w:r w:rsidRPr="00E51F63">
              <w:rPr>
                <w:b/>
                <w:u w:val="single"/>
              </w:rPr>
              <w:t>ns</w:t>
            </w:r>
            <w:proofErr w:type="gramEnd"/>
          </w:p>
          <w:p w14:paraId="293F9528" w14:textId="77777777" w:rsidR="00017174" w:rsidRPr="00583DBA" w:rsidRDefault="00017174" w:rsidP="00017174">
            <w:pPr>
              <w:rPr>
                <w:rFonts w:eastAsia="MS Mincho"/>
              </w:rPr>
            </w:pPr>
            <w:r>
              <w:rPr>
                <w:rFonts w:eastAsia="MS Mincho"/>
                <w:highlight w:val="green"/>
              </w:rPr>
              <w:t xml:space="preserve">Previous </w:t>
            </w:r>
            <w:r w:rsidRPr="00FF1CD1">
              <w:rPr>
                <w:rFonts w:eastAsia="MS Mincho"/>
                <w:highlight w:val="green"/>
              </w:rPr>
              <w:t>Agreement</w:t>
            </w:r>
            <w:r w:rsidRPr="00583DBA">
              <w:rPr>
                <w:rFonts w:eastAsia="MS Mincho"/>
              </w:rPr>
              <w:t>:</w:t>
            </w:r>
          </w:p>
          <w:p w14:paraId="172F92AB" w14:textId="77777777" w:rsidR="0084056A" w:rsidRPr="00583DBA" w:rsidRDefault="0084056A" w:rsidP="0084056A">
            <w:pPr>
              <w:numPr>
                <w:ilvl w:val="0"/>
                <w:numId w:val="48"/>
              </w:numPr>
              <w:overflowPunct w:val="0"/>
              <w:autoSpaceDE w:val="0"/>
              <w:autoSpaceDN w:val="0"/>
              <w:adjustRightInd w:val="0"/>
              <w:textAlignment w:val="baseline"/>
              <w:rPr>
                <w:szCs w:val="24"/>
                <w:lang w:eastAsia="zh-CN"/>
              </w:rPr>
            </w:pPr>
            <w:r w:rsidRPr="00583DBA">
              <w:rPr>
                <w:szCs w:val="24"/>
                <w:lang w:eastAsia="zh-CN"/>
              </w:rPr>
              <w:t>One set of condition (</w:t>
            </w:r>
            <w:proofErr w:type="gramStart"/>
            <w:r w:rsidRPr="00583DBA">
              <w:rPr>
                <w:szCs w:val="24"/>
                <w:lang w:eastAsia="zh-CN"/>
              </w:rPr>
              <w:t>i.e.</w:t>
            </w:r>
            <w:proofErr w:type="gramEnd"/>
            <w:r w:rsidRPr="00583DBA">
              <w:rPr>
                <w:szCs w:val="24"/>
                <w:lang w:eastAsia="zh-CN"/>
              </w:rPr>
              <w:t xml:space="preserve"> </w:t>
            </w:r>
            <w:r w:rsidRPr="00583DBA">
              <w:rPr>
                <w:rFonts w:hint="eastAsia"/>
                <w:szCs w:val="24"/>
                <w:lang w:eastAsia="zh-CN"/>
              </w:rPr>
              <w:t xml:space="preserve">RTD </w:t>
            </w:r>
            <w:r w:rsidRPr="00583DBA">
              <w:rPr>
                <w:rFonts w:hint="eastAsia"/>
                <w:szCs w:val="24"/>
                <w:lang w:eastAsia="zh-CN"/>
              </w:rPr>
              <w:t>≤</w:t>
            </w:r>
            <w:r w:rsidRPr="00583DBA">
              <w:rPr>
                <w:rFonts w:hint="eastAsia"/>
                <w:szCs w:val="24"/>
                <w:lang w:eastAsia="zh-CN"/>
              </w:rPr>
              <w:t xml:space="preserve"> CP</w:t>
            </w:r>
            <w:r w:rsidRPr="00583DBA">
              <w:rPr>
                <w:szCs w:val="24"/>
                <w:lang w:eastAsia="zh-CN"/>
              </w:rPr>
              <w:t xml:space="preserve"> agreed in RAN4#108) and one requirement</w:t>
            </w:r>
          </w:p>
          <w:p w14:paraId="171A6864" w14:textId="77777777" w:rsidR="0084056A" w:rsidRPr="00583DBA" w:rsidRDefault="0084056A" w:rsidP="0084056A">
            <w:pPr>
              <w:numPr>
                <w:ilvl w:val="0"/>
                <w:numId w:val="49"/>
              </w:numPr>
              <w:overflowPunct w:val="0"/>
              <w:autoSpaceDE w:val="0"/>
              <w:autoSpaceDN w:val="0"/>
              <w:adjustRightInd w:val="0"/>
              <w:spacing w:after="120"/>
              <w:textAlignment w:val="baseline"/>
              <w:rPr>
                <w:szCs w:val="24"/>
                <w:lang w:eastAsia="zh-CN"/>
              </w:rPr>
            </w:pPr>
            <w:r w:rsidRPr="00583DBA">
              <w:rPr>
                <w:szCs w:val="24"/>
                <w:lang w:eastAsia="zh-CN"/>
              </w:rPr>
              <w:t xml:space="preserve">TRS/A-TRS is needed for </w:t>
            </w:r>
            <w:proofErr w:type="spellStart"/>
            <w:r w:rsidRPr="00583DBA">
              <w:rPr>
                <w:szCs w:val="24"/>
                <w:lang w:eastAsia="zh-CN"/>
              </w:rPr>
              <w:t>Scell</w:t>
            </w:r>
            <w:proofErr w:type="spellEnd"/>
            <w:r w:rsidRPr="00583DBA">
              <w:rPr>
                <w:szCs w:val="24"/>
                <w:lang w:eastAsia="zh-CN"/>
              </w:rPr>
              <w:t xml:space="preserve"> </w:t>
            </w:r>
            <w:proofErr w:type="gramStart"/>
            <w:r w:rsidRPr="00583DBA">
              <w:rPr>
                <w:szCs w:val="24"/>
                <w:lang w:eastAsia="zh-CN"/>
              </w:rPr>
              <w:t>activation</w:t>
            </w:r>
            <w:proofErr w:type="gramEnd"/>
          </w:p>
          <w:p w14:paraId="49E53445" w14:textId="77777777" w:rsidR="008165D4" w:rsidRPr="00583DBA" w:rsidRDefault="008165D4" w:rsidP="004C7B37">
            <w:pPr>
              <w:overflowPunct w:val="0"/>
              <w:autoSpaceDE w:val="0"/>
              <w:autoSpaceDN w:val="0"/>
              <w:adjustRightInd w:val="0"/>
              <w:textAlignment w:val="baseline"/>
              <w:rPr>
                <w:b/>
                <w:u w:val="single"/>
              </w:rPr>
            </w:pPr>
          </w:p>
          <w:p w14:paraId="3F34751E" w14:textId="77777777" w:rsidR="004C7B37" w:rsidRDefault="004C7B37" w:rsidP="004C7B37">
            <w:pPr>
              <w:overflowPunct w:val="0"/>
              <w:autoSpaceDE w:val="0"/>
              <w:autoSpaceDN w:val="0"/>
              <w:adjustRightInd w:val="0"/>
              <w:textAlignment w:val="baseline"/>
              <w:rPr>
                <w:b/>
                <w:u w:val="single"/>
              </w:rPr>
            </w:pPr>
            <w:r w:rsidRPr="00583DBA">
              <w:rPr>
                <w:b/>
                <w:u w:val="single"/>
              </w:rPr>
              <w:t>Issue 1-2-3: Power difference conditions for scenario 1</w:t>
            </w:r>
          </w:p>
          <w:p w14:paraId="1C5FEBF8" w14:textId="77777777" w:rsidR="00017174" w:rsidRPr="00583DBA" w:rsidRDefault="00017174" w:rsidP="00017174">
            <w:pPr>
              <w:rPr>
                <w:rFonts w:eastAsia="MS Mincho"/>
              </w:rPr>
            </w:pPr>
            <w:r>
              <w:rPr>
                <w:rFonts w:eastAsia="MS Mincho"/>
                <w:highlight w:val="green"/>
              </w:rPr>
              <w:t xml:space="preserve">Previous </w:t>
            </w:r>
            <w:r w:rsidRPr="00FF1CD1">
              <w:rPr>
                <w:rFonts w:eastAsia="MS Mincho"/>
                <w:highlight w:val="green"/>
              </w:rPr>
              <w:t>Agreement</w:t>
            </w:r>
            <w:r w:rsidRPr="00583DBA">
              <w:rPr>
                <w:rFonts w:eastAsia="MS Mincho"/>
              </w:rPr>
              <w:t>:</w:t>
            </w:r>
          </w:p>
          <w:p w14:paraId="5A7DE2A7" w14:textId="77777777" w:rsidR="004C7B37" w:rsidRPr="00583DBA" w:rsidRDefault="004C7B37" w:rsidP="004C7B37">
            <w:pPr>
              <w:numPr>
                <w:ilvl w:val="0"/>
                <w:numId w:val="48"/>
              </w:numPr>
              <w:overflowPunct w:val="0"/>
              <w:autoSpaceDE w:val="0"/>
              <w:autoSpaceDN w:val="0"/>
              <w:adjustRightInd w:val="0"/>
              <w:textAlignment w:val="baseline"/>
              <w:rPr>
                <w:szCs w:val="24"/>
              </w:rPr>
            </w:pPr>
            <w:r w:rsidRPr="00583DBA">
              <w:rPr>
                <w:szCs w:val="24"/>
              </w:rPr>
              <w:t xml:space="preserve">One set of condition (Set 2) and one </w:t>
            </w:r>
            <w:proofErr w:type="gramStart"/>
            <w:r w:rsidRPr="00583DBA">
              <w:rPr>
                <w:szCs w:val="24"/>
              </w:rPr>
              <w:t>requirement</w:t>
            </w:r>
            <w:proofErr w:type="gramEnd"/>
          </w:p>
          <w:p w14:paraId="2A6D09F2" w14:textId="77777777" w:rsidR="004C7B37" w:rsidRPr="00583DBA" w:rsidRDefault="004C7B37" w:rsidP="004C7B37">
            <w:pPr>
              <w:numPr>
                <w:ilvl w:val="0"/>
                <w:numId w:val="49"/>
              </w:numPr>
              <w:overflowPunct w:val="0"/>
              <w:autoSpaceDE w:val="0"/>
              <w:autoSpaceDN w:val="0"/>
              <w:adjustRightInd w:val="0"/>
              <w:spacing w:after="120"/>
              <w:textAlignment w:val="baseline"/>
              <w:rPr>
                <w:rFonts w:eastAsia="DengXian"/>
                <w:szCs w:val="21"/>
              </w:rPr>
            </w:pPr>
            <w:r w:rsidRPr="00583DBA">
              <w:rPr>
                <w:rFonts w:eastAsia="DengXian"/>
                <w:szCs w:val="21"/>
              </w:rPr>
              <w:t xml:space="preserve">Set 2: The maximum received Power difference can be up to </w:t>
            </w:r>
            <w:r w:rsidRPr="00583DBA">
              <w:rPr>
                <w:rFonts w:eastAsia="DengXian" w:hint="eastAsia"/>
                <w:szCs w:val="21"/>
              </w:rPr>
              <w:t>[</w:t>
            </w:r>
            <w:r w:rsidRPr="00583DBA">
              <w:rPr>
                <w:rFonts w:eastAsia="DengXian"/>
                <w:szCs w:val="21"/>
              </w:rPr>
              <w:t>X] dB, and X is larger than 6.</w:t>
            </w:r>
          </w:p>
          <w:p w14:paraId="34234442" w14:textId="77777777" w:rsidR="004C7B37" w:rsidRPr="00583DBA" w:rsidRDefault="004C7B37" w:rsidP="004C7B37">
            <w:pPr>
              <w:numPr>
                <w:ilvl w:val="0"/>
                <w:numId w:val="49"/>
              </w:numPr>
              <w:overflowPunct w:val="0"/>
              <w:autoSpaceDE w:val="0"/>
              <w:autoSpaceDN w:val="0"/>
              <w:adjustRightInd w:val="0"/>
              <w:spacing w:after="120"/>
              <w:textAlignment w:val="baseline"/>
              <w:rPr>
                <w:rFonts w:eastAsia="DengXian"/>
                <w:szCs w:val="21"/>
              </w:rPr>
            </w:pPr>
            <w:r w:rsidRPr="00583DBA">
              <w:rPr>
                <w:rFonts w:eastAsia="DengXian"/>
                <w:szCs w:val="21"/>
              </w:rPr>
              <w:t xml:space="preserve">TRS/A-TRS is needed for </w:t>
            </w:r>
            <w:proofErr w:type="spellStart"/>
            <w:r w:rsidRPr="00583DBA">
              <w:rPr>
                <w:rFonts w:eastAsia="DengXian"/>
                <w:szCs w:val="21"/>
              </w:rPr>
              <w:t>Scell</w:t>
            </w:r>
            <w:proofErr w:type="spellEnd"/>
            <w:r w:rsidRPr="00583DBA">
              <w:rPr>
                <w:rFonts w:eastAsia="DengXian"/>
                <w:szCs w:val="21"/>
              </w:rPr>
              <w:t xml:space="preserve"> </w:t>
            </w:r>
            <w:proofErr w:type="gramStart"/>
            <w:r w:rsidRPr="00583DBA">
              <w:rPr>
                <w:rFonts w:eastAsia="DengXian"/>
                <w:szCs w:val="21"/>
              </w:rPr>
              <w:t>activation</w:t>
            </w:r>
            <w:proofErr w:type="gramEnd"/>
          </w:p>
          <w:p w14:paraId="0C130C80" w14:textId="77777777" w:rsidR="00D64761" w:rsidRDefault="00D64761" w:rsidP="00D64761">
            <w:pPr>
              <w:rPr>
                <w:b/>
                <w:u w:val="single"/>
              </w:rPr>
            </w:pPr>
          </w:p>
          <w:p w14:paraId="213DC691" w14:textId="11C6A0C9" w:rsidR="00D64761" w:rsidRPr="00E51F63" w:rsidRDefault="00D64761" w:rsidP="00D64761">
            <w:pPr>
              <w:rPr>
                <w:b/>
                <w:u w:val="single"/>
              </w:rPr>
            </w:pPr>
            <w:r w:rsidRPr="00E51F63">
              <w:rPr>
                <w:b/>
                <w:u w:val="single"/>
              </w:rPr>
              <w:t xml:space="preserve">Issue 1-2-4: QCL/TCI indication </w:t>
            </w:r>
          </w:p>
          <w:p w14:paraId="59F778D9" w14:textId="77777777" w:rsidR="00D64761" w:rsidRPr="00E51F63" w:rsidRDefault="00D64761" w:rsidP="00D64761">
            <w:pPr>
              <w:pStyle w:val="ListParagraph"/>
              <w:numPr>
                <w:ilvl w:val="0"/>
                <w:numId w:val="31"/>
              </w:numPr>
              <w:spacing w:after="120"/>
              <w:ind w:left="720"/>
              <w:contextualSpacing w:val="0"/>
              <w:rPr>
                <w:rFonts w:eastAsia="SimSun"/>
                <w:szCs w:val="24"/>
                <w:lang w:eastAsia="zh-CN"/>
              </w:rPr>
            </w:pPr>
            <w:r w:rsidRPr="00E51F63">
              <w:rPr>
                <w:rFonts w:eastAsia="SimSun"/>
                <w:szCs w:val="24"/>
                <w:lang w:eastAsia="zh-CN"/>
              </w:rPr>
              <w:t>Proposals</w:t>
            </w:r>
          </w:p>
          <w:p w14:paraId="05E40450" w14:textId="77777777" w:rsidR="00D64761" w:rsidRPr="00E51F63" w:rsidRDefault="00D64761" w:rsidP="00D64761">
            <w:pPr>
              <w:pStyle w:val="ListParagraph"/>
              <w:numPr>
                <w:ilvl w:val="1"/>
                <w:numId w:val="31"/>
              </w:numPr>
              <w:spacing w:after="120"/>
              <w:ind w:left="1440"/>
              <w:contextualSpacing w:val="0"/>
              <w:rPr>
                <w:rFonts w:eastAsia="SimSun"/>
                <w:szCs w:val="24"/>
                <w:lang w:eastAsia="zh-CN"/>
              </w:rPr>
            </w:pPr>
            <w:r w:rsidRPr="00E51F63">
              <w:rPr>
                <w:rFonts w:eastAsia="SimSun"/>
                <w:szCs w:val="24"/>
                <w:lang w:eastAsia="zh-CN"/>
              </w:rPr>
              <w:t xml:space="preserve">Option 1: RS of </w:t>
            </w:r>
            <w:proofErr w:type="spellStart"/>
            <w:r w:rsidRPr="00E51F63">
              <w:rPr>
                <w:rFonts w:eastAsia="SimSun"/>
                <w:szCs w:val="24"/>
                <w:lang w:eastAsia="zh-CN"/>
              </w:rPr>
              <w:t>SCell</w:t>
            </w:r>
            <w:proofErr w:type="spellEnd"/>
            <w:r w:rsidRPr="00E51F63">
              <w:rPr>
                <w:rFonts w:eastAsia="SimSun"/>
                <w:szCs w:val="24"/>
                <w:lang w:eastAsia="zh-CN"/>
              </w:rPr>
              <w:t xml:space="preserve"> without SSB is QCL-A with TRS of the </w:t>
            </w:r>
            <w:proofErr w:type="spellStart"/>
            <w:r w:rsidRPr="00E51F63">
              <w:rPr>
                <w:rFonts w:eastAsia="SimSun"/>
                <w:szCs w:val="24"/>
                <w:lang w:eastAsia="zh-CN"/>
              </w:rPr>
              <w:t>SCell</w:t>
            </w:r>
            <w:proofErr w:type="spellEnd"/>
            <w:r w:rsidRPr="00E51F63">
              <w:rPr>
                <w:rFonts w:eastAsia="SimSun"/>
                <w:szCs w:val="24"/>
                <w:lang w:eastAsia="zh-CN"/>
              </w:rPr>
              <w:t xml:space="preserve"> without SSB, and the TRS(s) of the </w:t>
            </w:r>
            <w:proofErr w:type="spellStart"/>
            <w:r w:rsidRPr="00E51F63">
              <w:rPr>
                <w:rFonts w:eastAsia="SimSun"/>
                <w:szCs w:val="24"/>
                <w:lang w:eastAsia="zh-CN"/>
              </w:rPr>
              <w:t>SCell</w:t>
            </w:r>
            <w:proofErr w:type="spellEnd"/>
            <w:r w:rsidRPr="00E51F63">
              <w:rPr>
                <w:rFonts w:eastAsia="SimSun"/>
                <w:szCs w:val="24"/>
                <w:lang w:eastAsia="zh-CN"/>
              </w:rPr>
              <w:t xml:space="preserve"> is (are) further QCL-</w:t>
            </w:r>
            <w:proofErr w:type="spellStart"/>
            <w:r w:rsidRPr="00E51F63">
              <w:rPr>
                <w:rFonts w:eastAsia="SimSun"/>
                <w:szCs w:val="24"/>
                <w:lang w:eastAsia="zh-CN"/>
              </w:rPr>
              <w:t>TypeC</w:t>
            </w:r>
            <w:proofErr w:type="spellEnd"/>
            <w:r w:rsidRPr="00E51F63">
              <w:rPr>
                <w:rFonts w:eastAsia="SimSun"/>
                <w:szCs w:val="24"/>
                <w:lang w:eastAsia="zh-CN"/>
              </w:rPr>
              <w:t xml:space="preserve"> with SSB(s) of an inter-band active serving cell.  (QC, CATT, Apple, Nokia, Huawei, MTK, CTC, Intel)</w:t>
            </w:r>
          </w:p>
          <w:p w14:paraId="17861E9F" w14:textId="77777777" w:rsidR="00D64761" w:rsidRPr="00E51F63" w:rsidRDefault="00D64761" w:rsidP="00D64761">
            <w:pPr>
              <w:pStyle w:val="ListParagraph"/>
              <w:numPr>
                <w:ilvl w:val="1"/>
                <w:numId w:val="31"/>
              </w:numPr>
              <w:spacing w:after="120"/>
              <w:ind w:left="1440"/>
              <w:contextualSpacing w:val="0"/>
              <w:rPr>
                <w:rFonts w:eastAsia="SimSun"/>
                <w:szCs w:val="24"/>
                <w:lang w:eastAsia="zh-CN"/>
              </w:rPr>
            </w:pPr>
            <w:r w:rsidRPr="00E51F63">
              <w:rPr>
                <w:rFonts w:eastAsia="SimSun"/>
                <w:szCs w:val="24"/>
                <w:lang w:eastAsia="zh-CN"/>
              </w:rPr>
              <w:t>Option 2: Without QCL configuration between the RSs from inter-band carriers (Nokia, CMCC, ZTE, Ericsson)</w:t>
            </w:r>
          </w:p>
          <w:p w14:paraId="0F517E06" w14:textId="77777777" w:rsidR="00D64761" w:rsidRPr="00E51F63" w:rsidRDefault="00D64761" w:rsidP="00D64761">
            <w:pPr>
              <w:pStyle w:val="ListParagraph"/>
              <w:numPr>
                <w:ilvl w:val="2"/>
                <w:numId w:val="31"/>
              </w:numPr>
              <w:overflowPunct w:val="0"/>
              <w:autoSpaceDE w:val="0"/>
              <w:autoSpaceDN w:val="0"/>
              <w:adjustRightInd w:val="0"/>
              <w:spacing w:after="120"/>
              <w:ind w:left="2376"/>
              <w:contextualSpacing w:val="0"/>
              <w:textAlignment w:val="baseline"/>
              <w:rPr>
                <w:rFonts w:eastAsia="SimSun"/>
                <w:szCs w:val="24"/>
                <w:lang w:eastAsia="zh-CN"/>
              </w:rPr>
            </w:pPr>
            <w:r w:rsidRPr="00E51F63">
              <w:rPr>
                <w:rFonts w:eastAsia="SimSun"/>
                <w:szCs w:val="24"/>
                <w:lang w:eastAsia="zh-CN"/>
              </w:rPr>
              <w:t>Option 2a:</w:t>
            </w:r>
            <w:r w:rsidRPr="00E51F63">
              <w:t xml:space="preserve"> </w:t>
            </w:r>
            <w:r w:rsidRPr="00E51F63">
              <w:rPr>
                <w:rFonts w:eastAsia="SimSun"/>
                <w:szCs w:val="24"/>
                <w:lang w:eastAsia="zh-CN"/>
              </w:rPr>
              <w:t xml:space="preserve">timing is derived from explicit indication of the cell and not through QCL relation. </w:t>
            </w:r>
            <w:r w:rsidRPr="00E51F63">
              <w:rPr>
                <w:szCs w:val="24"/>
                <w:lang w:eastAsia="zh-CN"/>
              </w:rPr>
              <w:t>(Ericsson)</w:t>
            </w:r>
          </w:p>
          <w:p w14:paraId="445C71DD" w14:textId="77777777" w:rsidR="00D64761" w:rsidRPr="00E51F63" w:rsidRDefault="00D64761" w:rsidP="00D64761">
            <w:pPr>
              <w:pStyle w:val="ListParagraph"/>
              <w:numPr>
                <w:ilvl w:val="2"/>
                <w:numId w:val="31"/>
              </w:numPr>
              <w:overflowPunct w:val="0"/>
              <w:autoSpaceDE w:val="0"/>
              <w:autoSpaceDN w:val="0"/>
              <w:adjustRightInd w:val="0"/>
              <w:spacing w:after="120"/>
              <w:ind w:left="2376"/>
              <w:contextualSpacing w:val="0"/>
              <w:textAlignment w:val="baseline"/>
              <w:rPr>
                <w:rFonts w:eastAsia="SimSun"/>
                <w:szCs w:val="24"/>
                <w:lang w:eastAsia="zh-CN"/>
              </w:rPr>
            </w:pPr>
            <w:r w:rsidRPr="00E51F63">
              <w:rPr>
                <w:rFonts w:eastAsia="SimSun"/>
                <w:szCs w:val="24"/>
                <w:lang w:eastAsia="zh-CN"/>
              </w:rPr>
              <w:t xml:space="preserve">Option 2b: The condition of QCL-C relation between the TRS of the SSB-less </w:t>
            </w:r>
            <w:proofErr w:type="spellStart"/>
            <w:r w:rsidRPr="00E51F63">
              <w:rPr>
                <w:rFonts w:eastAsia="SimSun"/>
                <w:szCs w:val="24"/>
                <w:lang w:eastAsia="zh-CN"/>
              </w:rPr>
              <w:t>SCell</w:t>
            </w:r>
            <w:proofErr w:type="spellEnd"/>
            <w:r w:rsidRPr="00E51F63">
              <w:rPr>
                <w:rFonts w:eastAsia="SimSun"/>
                <w:szCs w:val="24"/>
                <w:lang w:eastAsia="zh-CN"/>
              </w:rPr>
              <w:t xml:space="preserve"> and the SSB of the reference cell is not always necessary. (ZTE)</w:t>
            </w:r>
          </w:p>
          <w:p w14:paraId="29890247" w14:textId="77777777" w:rsidR="00D64761" w:rsidRPr="00E51F63" w:rsidRDefault="00D64761" w:rsidP="00D64761">
            <w:pPr>
              <w:pStyle w:val="ListParagraph"/>
              <w:numPr>
                <w:ilvl w:val="3"/>
                <w:numId w:val="31"/>
              </w:numPr>
              <w:overflowPunct w:val="0"/>
              <w:autoSpaceDE w:val="0"/>
              <w:autoSpaceDN w:val="0"/>
              <w:adjustRightInd w:val="0"/>
              <w:spacing w:after="120"/>
              <w:ind w:left="3096"/>
              <w:contextualSpacing w:val="0"/>
              <w:textAlignment w:val="baseline"/>
              <w:rPr>
                <w:rFonts w:eastAsia="SimSun"/>
                <w:szCs w:val="24"/>
                <w:lang w:eastAsia="zh-CN"/>
              </w:rPr>
            </w:pPr>
            <w:r w:rsidRPr="00E51F63">
              <w:rPr>
                <w:rFonts w:eastAsia="SimSun"/>
                <w:szCs w:val="24"/>
                <w:lang w:eastAsia="zh-CN"/>
              </w:rPr>
              <w:t>Provided that the RTD is limited within 260ns, the reference cell and the associated SSB can be identified at UE side, no need to consider this condition.</w:t>
            </w:r>
          </w:p>
          <w:p w14:paraId="08293337" w14:textId="77777777" w:rsidR="00D64761" w:rsidRPr="00E51F63" w:rsidRDefault="00D64761" w:rsidP="00D64761">
            <w:pPr>
              <w:pStyle w:val="ListParagraph"/>
              <w:numPr>
                <w:ilvl w:val="3"/>
                <w:numId w:val="31"/>
              </w:numPr>
              <w:overflowPunct w:val="0"/>
              <w:autoSpaceDE w:val="0"/>
              <w:autoSpaceDN w:val="0"/>
              <w:adjustRightInd w:val="0"/>
              <w:spacing w:after="120"/>
              <w:ind w:left="3096"/>
              <w:contextualSpacing w:val="0"/>
              <w:textAlignment w:val="baseline"/>
              <w:rPr>
                <w:rFonts w:eastAsia="SimSun"/>
                <w:szCs w:val="24"/>
                <w:lang w:eastAsia="zh-CN"/>
              </w:rPr>
            </w:pPr>
            <w:r w:rsidRPr="00E51F63">
              <w:rPr>
                <w:rFonts w:eastAsia="SimSun"/>
                <w:szCs w:val="24"/>
                <w:lang w:eastAsia="zh-CN"/>
              </w:rPr>
              <w:lastRenderedPageBreak/>
              <w:t>Otherwise, this condition is needed.</w:t>
            </w:r>
          </w:p>
          <w:p w14:paraId="2F9E7B28" w14:textId="77777777" w:rsidR="00D64761" w:rsidRPr="00E51F63" w:rsidRDefault="00D64761" w:rsidP="00D64761">
            <w:pPr>
              <w:pStyle w:val="ListParagraph"/>
              <w:numPr>
                <w:ilvl w:val="2"/>
                <w:numId w:val="31"/>
              </w:numPr>
              <w:overflowPunct w:val="0"/>
              <w:autoSpaceDE w:val="0"/>
              <w:autoSpaceDN w:val="0"/>
              <w:adjustRightInd w:val="0"/>
              <w:spacing w:after="120"/>
              <w:ind w:left="2376"/>
              <w:contextualSpacing w:val="0"/>
              <w:textAlignment w:val="baseline"/>
              <w:rPr>
                <w:rFonts w:eastAsia="SimSun"/>
                <w:szCs w:val="24"/>
                <w:lang w:eastAsia="zh-CN"/>
              </w:rPr>
            </w:pPr>
            <w:r w:rsidRPr="00E51F63">
              <w:rPr>
                <w:rFonts w:eastAsia="SimSun" w:hint="eastAsia"/>
                <w:szCs w:val="24"/>
                <w:lang w:val="en-US" w:eastAsia="zh-CN"/>
              </w:rPr>
              <w:t xml:space="preserve">Option 2c: The fine sync between all the RSs within the SSB-less </w:t>
            </w:r>
            <w:proofErr w:type="spellStart"/>
            <w:r w:rsidRPr="00E51F63">
              <w:rPr>
                <w:rFonts w:eastAsia="SimSun" w:hint="eastAsia"/>
                <w:szCs w:val="24"/>
                <w:lang w:val="en-US" w:eastAsia="zh-CN"/>
              </w:rPr>
              <w:t>SCell</w:t>
            </w:r>
            <w:proofErr w:type="spellEnd"/>
            <w:r w:rsidRPr="00E51F63">
              <w:rPr>
                <w:rFonts w:eastAsia="SimSun" w:hint="eastAsia"/>
                <w:szCs w:val="24"/>
                <w:lang w:val="en-US" w:eastAsia="zh-CN"/>
              </w:rPr>
              <w:t xml:space="preserve"> should be guaranteed by default. (ZTE)</w:t>
            </w:r>
          </w:p>
          <w:p w14:paraId="770AAFB4" w14:textId="77777777" w:rsidR="00874CBC" w:rsidRPr="00CF3E89" w:rsidRDefault="00874CBC" w:rsidP="003254B9">
            <w:pPr>
              <w:autoSpaceDE w:val="0"/>
              <w:autoSpaceDN w:val="0"/>
              <w:adjustRightInd w:val="0"/>
              <w:rPr>
                <w:bCs/>
              </w:rPr>
            </w:pPr>
          </w:p>
        </w:tc>
      </w:tr>
    </w:tbl>
    <w:p w14:paraId="4865B084" w14:textId="77777777" w:rsidR="002B0899" w:rsidRDefault="002B0899" w:rsidP="00186322">
      <w:pPr>
        <w:rPr>
          <w:b/>
          <w:bCs/>
          <w:lang w:val="en-US"/>
        </w:rPr>
      </w:pPr>
    </w:p>
    <w:p w14:paraId="0AC3D2A0" w14:textId="56BC02E1" w:rsidR="002B0899" w:rsidRPr="00ED28CA" w:rsidRDefault="00ED28CA" w:rsidP="00186322">
      <w:pPr>
        <w:rPr>
          <w:b/>
          <w:bCs/>
          <w:sz w:val="28"/>
          <w:szCs w:val="28"/>
          <w:lang w:val="en-US"/>
        </w:rPr>
      </w:pPr>
      <w:r w:rsidRPr="00ED28CA">
        <w:rPr>
          <w:b/>
          <w:bCs/>
          <w:sz w:val="28"/>
          <w:szCs w:val="28"/>
          <w:lang w:val="en-US"/>
        </w:rPr>
        <w:t>QCL relation</w:t>
      </w:r>
    </w:p>
    <w:p w14:paraId="13248336" w14:textId="2CB1A839" w:rsidR="0078121A" w:rsidRDefault="00E03ED9" w:rsidP="0078121A">
      <w:proofErr w:type="gramStart"/>
      <w:r>
        <w:t>It is clear that QCL</w:t>
      </w:r>
      <w:proofErr w:type="gramEnd"/>
      <w:r>
        <w:t xml:space="preserve"> relation is required </w:t>
      </w:r>
      <w:r w:rsidR="007C4998">
        <w:t xml:space="preserve">to configure A-TRS </w:t>
      </w:r>
      <w:r w:rsidR="00A269CE">
        <w:t>or</w:t>
      </w:r>
      <w:r w:rsidR="001F09F2">
        <w:t xml:space="preserve"> P-TRS </w:t>
      </w:r>
      <w:r w:rsidR="003A361C">
        <w:t xml:space="preserve">as </w:t>
      </w:r>
      <w:r w:rsidR="007C4998">
        <w:t>specified in TS38.214.</w:t>
      </w:r>
      <w:r w:rsidR="003A361C">
        <w:t xml:space="preserve"> </w:t>
      </w:r>
    </w:p>
    <w:tbl>
      <w:tblPr>
        <w:tblStyle w:val="TableGrid"/>
        <w:tblW w:w="0" w:type="auto"/>
        <w:tblLook w:val="04A0" w:firstRow="1" w:lastRow="0" w:firstColumn="1" w:lastColumn="0" w:noHBand="0" w:noVBand="1"/>
      </w:tblPr>
      <w:tblGrid>
        <w:gridCol w:w="9621"/>
      </w:tblGrid>
      <w:tr w:rsidR="007C4998" w14:paraId="7F12ACDC" w14:textId="77777777" w:rsidTr="007C4998">
        <w:tc>
          <w:tcPr>
            <w:tcW w:w="9621" w:type="dxa"/>
          </w:tcPr>
          <w:p w14:paraId="2A048384" w14:textId="77777777" w:rsidR="003A361C" w:rsidRDefault="007C4998" w:rsidP="0078121A">
            <w:r>
              <w:t>TS38.214</w:t>
            </w:r>
          </w:p>
          <w:p w14:paraId="30887C3B" w14:textId="1178C2CE" w:rsidR="007C4998" w:rsidRDefault="003A361C" w:rsidP="0078121A">
            <w:r w:rsidRPr="003A361C">
              <w:rPr>
                <w:noProof/>
              </w:rPr>
              <w:drawing>
                <wp:inline distT="0" distB="0" distL="0" distR="0" wp14:anchorId="629DCC5D" wp14:editId="5AB5F4AF">
                  <wp:extent cx="6115685" cy="1642110"/>
                  <wp:effectExtent l="0" t="0" r="0" b="0"/>
                  <wp:docPr id="1075144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44966" name=""/>
                          <pic:cNvPicPr/>
                        </pic:nvPicPr>
                        <pic:blipFill>
                          <a:blip r:embed="rId11"/>
                          <a:stretch>
                            <a:fillRect/>
                          </a:stretch>
                        </pic:blipFill>
                        <pic:spPr>
                          <a:xfrm>
                            <a:off x="0" y="0"/>
                            <a:ext cx="6115685" cy="1642110"/>
                          </a:xfrm>
                          <a:prstGeom prst="rect">
                            <a:avLst/>
                          </a:prstGeom>
                        </pic:spPr>
                      </pic:pic>
                    </a:graphicData>
                  </a:graphic>
                </wp:inline>
              </w:drawing>
            </w:r>
            <w:r w:rsidRPr="003A361C">
              <w:t xml:space="preserve"> </w:t>
            </w:r>
            <w:r w:rsidR="007C4998" w:rsidRPr="00E03ED9">
              <w:rPr>
                <w:b/>
                <w:bCs/>
                <w:noProof/>
              </w:rPr>
              <w:drawing>
                <wp:inline distT="0" distB="0" distL="0" distR="0" wp14:anchorId="6BEA84B6" wp14:editId="1EF2365A">
                  <wp:extent cx="6115685" cy="670560"/>
                  <wp:effectExtent l="0" t="0" r="0" b="0"/>
                  <wp:docPr id="263350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50308" name=""/>
                          <pic:cNvPicPr/>
                        </pic:nvPicPr>
                        <pic:blipFill>
                          <a:blip r:embed="rId12"/>
                          <a:stretch>
                            <a:fillRect/>
                          </a:stretch>
                        </pic:blipFill>
                        <pic:spPr>
                          <a:xfrm>
                            <a:off x="0" y="0"/>
                            <a:ext cx="6115685" cy="670560"/>
                          </a:xfrm>
                          <a:prstGeom prst="rect">
                            <a:avLst/>
                          </a:prstGeom>
                        </pic:spPr>
                      </pic:pic>
                    </a:graphicData>
                  </a:graphic>
                </wp:inline>
              </w:drawing>
            </w:r>
          </w:p>
        </w:tc>
      </w:tr>
    </w:tbl>
    <w:p w14:paraId="4B63E51C" w14:textId="73FC84C3" w:rsidR="00E03ED9" w:rsidRDefault="00E03ED9" w:rsidP="0078121A">
      <w:pPr>
        <w:rPr>
          <w:b/>
          <w:bCs/>
        </w:rPr>
      </w:pPr>
    </w:p>
    <w:p w14:paraId="37AB83E0" w14:textId="1F82C956" w:rsidR="004A2878" w:rsidRDefault="00AC6C9C" w:rsidP="0078121A">
      <w:r>
        <w:t xml:space="preserve">Now the question is any SSB can be used as QCL source? </w:t>
      </w:r>
      <w:r w:rsidR="007A53C6">
        <w:t xml:space="preserve">Our view is </w:t>
      </w:r>
      <w:r w:rsidR="00CF761A">
        <w:t xml:space="preserve">that the source of QCL for TRS on </w:t>
      </w:r>
      <w:proofErr w:type="spellStart"/>
      <w:r w:rsidR="00CF761A">
        <w:t>SSBless</w:t>
      </w:r>
      <w:proofErr w:type="spellEnd"/>
      <w:r w:rsidR="00CF761A">
        <w:t xml:space="preserve"> </w:t>
      </w:r>
      <w:proofErr w:type="spellStart"/>
      <w:r w:rsidR="00CF761A">
        <w:t>SCell</w:t>
      </w:r>
      <w:proofErr w:type="spellEnd"/>
      <w:r w:rsidR="00CF761A">
        <w:t xml:space="preserve"> is </w:t>
      </w:r>
      <w:r w:rsidR="00B70D10">
        <w:t>SSB(s) of inter-band active serving cell where the active serving cell is further indicated as the reference cell</w:t>
      </w:r>
      <w:r w:rsidR="007A53C6">
        <w:t xml:space="preserve">. There is clear relationship between reference cell and the </w:t>
      </w:r>
      <w:proofErr w:type="spellStart"/>
      <w:r w:rsidR="007A53C6">
        <w:t>SSBless</w:t>
      </w:r>
      <w:proofErr w:type="spellEnd"/>
      <w:r w:rsidR="007A53C6">
        <w:t xml:space="preserve"> </w:t>
      </w:r>
      <w:proofErr w:type="spellStart"/>
      <w:r w:rsidR="007A53C6">
        <w:t>SCell</w:t>
      </w:r>
      <w:proofErr w:type="spellEnd"/>
      <w:r w:rsidR="007A53C6">
        <w:t xml:space="preserve">. </w:t>
      </w:r>
      <w:r w:rsidR="00DA277E">
        <w:t>Since</w:t>
      </w:r>
      <w:r w:rsidR="00081CD3">
        <w:t xml:space="preserve"> reference cell is one of active serving cells</w:t>
      </w:r>
      <w:r w:rsidR="000312FB">
        <w:t xml:space="preserve">, </w:t>
      </w:r>
      <w:proofErr w:type="gramStart"/>
      <w:r w:rsidR="000312FB">
        <w:t>it is clear that SSB</w:t>
      </w:r>
      <w:proofErr w:type="gramEnd"/>
      <w:r w:rsidR="000312FB">
        <w:t xml:space="preserve"> of the reference cell is used as </w:t>
      </w:r>
      <w:r w:rsidR="00BE18CD">
        <w:t xml:space="preserve">QCL sources </w:t>
      </w:r>
      <w:r w:rsidR="000312FB">
        <w:t>for TR</w:t>
      </w:r>
      <w:r w:rsidR="006426BD">
        <w:t>S.</w:t>
      </w:r>
      <w:r w:rsidR="00BE18CD">
        <w:t xml:space="preserve"> </w:t>
      </w:r>
    </w:p>
    <w:p w14:paraId="7DB5CEE7" w14:textId="77777777" w:rsidR="002E4D88" w:rsidRDefault="002E4D88" w:rsidP="002E4D88">
      <w:r>
        <w:rPr>
          <w:b/>
          <w:bCs/>
        </w:rPr>
        <w:t xml:space="preserve">Observation: </w:t>
      </w:r>
      <w:r w:rsidRPr="007448CB">
        <w:t xml:space="preserve">P-TRS is required to achieve QCL relation with SSB from the reference cell for decoding PDCCH/PDSCH. </w:t>
      </w:r>
    </w:p>
    <w:p w14:paraId="42CF600A" w14:textId="77777777" w:rsidR="002E4D88" w:rsidRPr="007448CB" w:rsidRDefault="002E4D88" w:rsidP="002E4D88">
      <w:r w:rsidRPr="00ED682C">
        <w:rPr>
          <w:b/>
          <w:bCs/>
        </w:rPr>
        <w:t>Observation</w:t>
      </w:r>
      <w:r>
        <w:t xml:space="preserve">: it is mandatory to define QCL relation to utilize A-TRS. </w:t>
      </w:r>
    </w:p>
    <w:p w14:paraId="2B273C74" w14:textId="6B87D83F" w:rsidR="0078121A" w:rsidRPr="00175D85" w:rsidRDefault="0078121A" w:rsidP="0078121A">
      <w:pPr>
        <w:rPr>
          <w:b/>
          <w:bCs/>
          <w:lang w:val="en-US"/>
        </w:rPr>
      </w:pPr>
      <w:proofErr w:type="gramStart"/>
      <w:r w:rsidRPr="00175D85">
        <w:rPr>
          <w:b/>
          <w:bCs/>
        </w:rPr>
        <w:t>Proposal :</w:t>
      </w:r>
      <w:proofErr w:type="gramEnd"/>
      <w:r w:rsidRPr="00175D85">
        <w:rPr>
          <w:b/>
          <w:bCs/>
        </w:rPr>
        <w:t xml:space="preserve"> RS of </w:t>
      </w:r>
      <w:proofErr w:type="spellStart"/>
      <w:r w:rsidRPr="00175D85">
        <w:rPr>
          <w:b/>
          <w:bCs/>
        </w:rPr>
        <w:t>SCell</w:t>
      </w:r>
      <w:proofErr w:type="spellEnd"/>
      <w:r w:rsidRPr="00175D85">
        <w:rPr>
          <w:b/>
          <w:bCs/>
        </w:rPr>
        <w:t xml:space="preserve"> without SSB is QCL-A with TRS of the </w:t>
      </w:r>
      <w:proofErr w:type="spellStart"/>
      <w:r w:rsidRPr="00175D85">
        <w:rPr>
          <w:b/>
          <w:bCs/>
        </w:rPr>
        <w:t>SCell</w:t>
      </w:r>
      <w:proofErr w:type="spellEnd"/>
      <w:r w:rsidRPr="00175D85">
        <w:rPr>
          <w:b/>
          <w:bCs/>
        </w:rPr>
        <w:t xml:space="preserve"> without SSB, and the TRS(s) of the </w:t>
      </w:r>
      <w:proofErr w:type="spellStart"/>
      <w:r w:rsidRPr="00175D85">
        <w:rPr>
          <w:b/>
          <w:bCs/>
        </w:rPr>
        <w:t>SCell</w:t>
      </w:r>
      <w:proofErr w:type="spellEnd"/>
      <w:r w:rsidRPr="00175D85">
        <w:rPr>
          <w:b/>
          <w:bCs/>
        </w:rPr>
        <w:t xml:space="preserve"> is (are) further QCL-</w:t>
      </w:r>
      <w:proofErr w:type="spellStart"/>
      <w:r w:rsidRPr="00175D85">
        <w:rPr>
          <w:b/>
          <w:bCs/>
        </w:rPr>
        <w:t>TypeC</w:t>
      </w:r>
      <w:proofErr w:type="spellEnd"/>
      <w:r w:rsidRPr="00175D85">
        <w:rPr>
          <w:b/>
          <w:bCs/>
        </w:rPr>
        <w:t xml:space="preserve"> with SSB(s) of an inter-band active serving cell where the </w:t>
      </w:r>
      <w:r w:rsidR="006426BD" w:rsidRPr="00175D85">
        <w:rPr>
          <w:b/>
          <w:bCs/>
        </w:rPr>
        <w:t xml:space="preserve">inter-band </w:t>
      </w:r>
      <w:r w:rsidRPr="00175D85">
        <w:rPr>
          <w:b/>
          <w:bCs/>
        </w:rPr>
        <w:t xml:space="preserve">active serving cell </w:t>
      </w:r>
      <w:r w:rsidR="00B30597" w:rsidRPr="00175D85">
        <w:rPr>
          <w:b/>
          <w:bCs/>
        </w:rPr>
        <w:t>is</w:t>
      </w:r>
      <w:r w:rsidR="006426BD" w:rsidRPr="00175D85">
        <w:rPr>
          <w:b/>
          <w:bCs/>
        </w:rPr>
        <w:t xml:space="preserve"> </w:t>
      </w:r>
      <w:r w:rsidRPr="00175D85">
        <w:rPr>
          <w:b/>
          <w:bCs/>
        </w:rPr>
        <w:t xml:space="preserve">the reference cell. </w:t>
      </w:r>
    </w:p>
    <w:p w14:paraId="5332DC77" w14:textId="36F521A3" w:rsidR="00123A3B" w:rsidRPr="00ED28CA" w:rsidRDefault="00123A3B" w:rsidP="00123A3B">
      <w:pPr>
        <w:rPr>
          <w:b/>
          <w:bCs/>
          <w:sz w:val="28"/>
          <w:szCs w:val="28"/>
          <w:lang w:val="en-US"/>
        </w:rPr>
      </w:pPr>
      <w:r>
        <w:rPr>
          <w:b/>
          <w:bCs/>
          <w:sz w:val="28"/>
          <w:szCs w:val="28"/>
          <w:lang w:val="en-US"/>
        </w:rPr>
        <w:t>Reference Cell indication</w:t>
      </w:r>
      <w:r w:rsidR="00D65A99">
        <w:rPr>
          <w:b/>
          <w:bCs/>
          <w:sz w:val="28"/>
          <w:szCs w:val="28"/>
          <w:lang w:val="en-US"/>
        </w:rPr>
        <w:t xml:space="preserve"> and conditions for the reference Cell.</w:t>
      </w:r>
      <w:r>
        <w:rPr>
          <w:b/>
          <w:bCs/>
          <w:sz w:val="28"/>
          <w:szCs w:val="28"/>
          <w:lang w:val="en-US"/>
        </w:rPr>
        <w:t xml:space="preserve"> </w:t>
      </w:r>
    </w:p>
    <w:tbl>
      <w:tblPr>
        <w:tblStyle w:val="TableGrid"/>
        <w:tblW w:w="0" w:type="auto"/>
        <w:tblLook w:val="04A0" w:firstRow="1" w:lastRow="0" w:firstColumn="1" w:lastColumn="0" w:noHBand="0" w:noVBand="1"/>
      </w:tblPr>
      <w:tblGrid>
        <w:gridCol w:w="9621"/>
      </w:tblGrid>
      <w:tr w:rsidR="00FF1CD1" w14:paraId="01769272" w14:textId="77777777" w:rsidTr="00FF1CD1">
        <w:tc>
          <w:tcPr>
            <w:tcW w:w="9621" w:type="dxa"/>
          </w:tcPr>
          <w:p w14:paraId="3CDCD763" w14:textId="16CDCD0F" w:rsidR="00FF1CD1" w:rsidRPr="00583DBA" w:rsidRDefault="00FF1CD1" w:rsidP="00FF1CD1">
            <w:pPr>
              <w:rPr>
                <w:rFonts w:eastAsia="MS Mincho"/>
              </w:rPr>
            </w:pPr>
            <w:r>
              <w:rPr>
                <w:rFonts w:eastAsia="MS Mincho"/>
                <w:highlight w:val="green"/>
              </w:rPr>
              <w:t xml:space="preserve">Previous </w:t>
            </w:r>
            <w:r w:rsidRPr="00FF1CD1">
              <w:rPr>
                <w:rFonts w:eastAsia="MS Mincho"/>
                <w:highlight w:val="green"/>
              </w:rPr>
              <w:t>Agreement</w:t>
            </w:r>
            <w:r w:rsidRPr="00583DBA">
              <w:rPr>
                <w:rFonts w:eastAsia="MS Mincho"/>
              </w:rPr>
              <w:t>:</w:t>
            </w:r>
          </w:p>
          <w:p w14:paraId="7F3FBEBD" w14:textId="77777777" w:rsidR="00FF1CD1" w:rsidRPr="00583DBA" w:rsidRDefault="00FF1CD1" w:rsidP="00FF1CD1">
            <w:pPr>
              <w:pStyle w:val="ListParagraph"/>
              <w:numPr>
                <w:ilvl w:val="0"/>
                <w:numId w:val="48"/>
              </w:numPr>
              <w:overflowPunct w:val="0"/>
              <w:autoSpaceDE w:val="0"/>
              <w:autoSpaceDN w:val="0"/>
              <w:adjustRightInd w:val="0"/>
              <w:contextualSpacing w:val="0"/>
              <w:textAlignment w:val="baseline"/>
            </w:pPr>
            <w:r w:rsidRPr="00583DBA">
              <w:t xml:space="preserve">Introduce indication from NW to UE to indicate which cell (e.g., PCI, SSB frequency, etc.) is the reference cell. </w:t>
            </w:r>
          </w:p>
          <w:p w14:paraId="4B8552CB" w14:textId="77777777" w:rsidR="00FF1CD1" w:rsidRPr="00583DBA" w:rsidRDefault="00FF1CD1" w:rsidP="00FF1CD1">
            <w:pPr>
              <w:pStyle w:val="ListParagraph"/>
              <w:numPr>
                <w:ilvl w:val="0"/>
                <w:numId w:val="48"/>
              </w:numPr>
              <w:overflowPunct w:val="0"/>
              <w:autoSpaceDE w:val="0"/>
              <w:autoSpaceDN w:val="0"/>
              <w:adjustRightInd w:val="0"/>
              <w:contextualSpacing w:val="0"/>
              <w:textAlignment w:val="baseline"/>
            </w:pPr>
            <w:r w:rsidRPr="00583DBA">
              <w:t xml:space="preserve">RAN4 will define “by default cell” as reference cell </w:t>
            </w:r>
            <w:r w:rsidRPr="004467F7">
              <w:rPr>
                <w:highlight w:val="yellow"/>
              </w:rPr>
              <w:t>if the indication is not provided.</w:t>
            </w:r>
          </w:p>
          <w:p w14:paraId="54C61295" w14:textId="77777777" w:rsidR="00FF1CD1" w:rsidRPr="00583DBA" w:rsidRDefault="00FF1CD1" w:rsidP="00FF1CD1">
            <w:pPr>
              <w:pStyle w:val="ListParagraph"/>
              <w:numPr>
                <w:ilvl w:val="0"/>
                <w:numId w:val="48"/>
              </w:numPr>
              <w:overflowPunct w:val="0"/>
              <w:autoSpaceDE w:val="0"/>
              <w:autoSpaceDN w:val="0"/>
              <w:adjustRightInd w:val="0"/>
              <w:contextualSpacing w:val="0"/>
              <w:textAlignment w:val="baseline"/>
            </w:pPr>
            <w:r w:rsidRPr="00583DBA">
              <w:t>Reference cell means the timing and AGC source of SSB-less Cell.</w:t>
            </w:r>
          </w:p>
          <w:p w14:paraId="4DC3B9FE" w14:textId="77777777" w:rsidR="00FF1CD1" w:rsidRPr="00583DBA" w:rsidRDefault="00FF1CD1" w:rsidP="00FF1CD1">
            <w:pPr>
              <w:pStyle w:val="ListParagraph"/>
              <w:numPr>
                <w:ilvl w:val="1"/>
                <w:numId w:val="48"/>
              </w:numPr>
              <w:overflowPunct w:val="0"/>
              <w:autoSpaceDE w:val="0"/>
              <w:autoSpaceDN w:val="0"/>
              <w:adjustRightInd w:val="0"/>
              <w:contextualSpacing w:val="0"/>
              <w:textAlignment w:val="baseline"/>
            </w:pPr>
            <w:r w:rsidRPr="00583DBA">
              <w:t>FFS whether to consider the reference cell and QCL source cell are different.</w:t>
            </w:r>
          </w:p>
          <w:p w14:paraId="68C31346" w14:textId="77777777" w:rsidR="00FF1CD1" w:rsidRPr="00583DBA" w:rsidRDefault="00FF1CD1" w:rsidP="00FF1CD1">
            <w:pPr>
              <w:pStyle w:val="ListParagraph"/>
              <w:numPr>
                <w:ilvl w:val="2"/>
                <w:numId w:val="48"/>
              </w:numPr>
              <w:overflowPunct w:val="0"/>
              <w:autoSpaceDE w:val="0"/>
              <w:autoSpaceDN w:val="0"/>
              <w:adjustRightInd w:val="0"/>
              <w:contextualSpacing w:val="0"/>
              <w:textAlignment w:val="baseline"/>
            </w:pPr>
            <w:r w:rsidRPr="00583DBA">
              <w:t>Whether QCL is needed will be discussed in other issue.</w:t>
            </w:r>
          </w:p>
          <w:p w14:paraId="1EC741A5" w14:textId="77777777" w:rsidR="00FF1CD1" w:rsidRPr="00583DBA" w:rsidRDefault="00FF1CD1" w:rsidP="00FF1CD1">
            <w:pPr>
              <w:pStyle w:val="ListParagraph"/>
              <w:numPr>
                <w:ilvl w:val="0"/>
                <w:numId w:val="48"/>
              </w:numPr>
              <w:overflowPunct w:val="0"/>
              <w:autoSpaceDE w:val="0"/>
              <w:autoSpaceDN w:val="0"/>
              <w:adjustRightInd w:val="0"/>
              <w:contextualSpacing w:val="0"/>
              <w:textAlignment w:val="baseline"/>
            </w:pPr>
            <w:r w:rsidRPr="00583DBA">
              <w:t xml:space="preserve">The </w:t>
            </w:r>
            <w:proofErr w:type="gramStart"/>
            <w:r w:rsidRPr="00583DBA">
              <w:t>details</w:t>
            </w:r>
            <w:proofErr w:type="gramEnd"/>
            <w:r w:rsidRPr="00583DBA">
              <w:t xml:space="preserve"> of the signalling is up to RAN2.</w:t>
            </w:r>
          </w:p>
          <w:p w14:paraId="5D2E08EB" w14:textId="77777777" w:rsidR="00FF1CD1" w:rsidRPr="00583DBA" w:rsidRDefault="00FF1CD1" w:rsidP="00FF1CD1">
            <w:pPr>
              <w:pStyle w:val="ListParagraph"/>
              <w:numPr>
                <w:ilvl w:val="0"/>
                <w:numId w:val="48"/>
              </w:numPr>
              <w:overflowPunct w:val="0"/>
              <w:autoSpaceDE w:val="0"/>
              <w:autoSpaceDN w:val="0"/>
              <w:adjustRightInd w:val="0"/>
              <w:contextualSpacing w:val="0"/>
              <w:textAlignment w:val="baseline"/>
            </w:pPr>
            <w:r w:rsidRPr="00583DBA">
              <w:lastRenderedPageBreak/>
              <w:t xml:space="preserve">If the reference cell is an </w:t>
            </w:r>
            <w:proofErr w:type="spellStart"/>
            <w:r w:rsidRPr="00583DBA">
              <w:t>SCell</w:t>
            </w:r>
            <w:proofErr w:type="spellEnd"/>
            <w:r w:rsidRPr="00583DBA">
              <w:t>, it should be activated.</w:t>
            </w:r>
          </w:p>
          <w:p w14:paraId="2B94AB26" w14:textId="294075D2" w:rsidR="00FF1CD1" w:rsidRPr="000B187E" w:rsidRDefault="00FF1CD1" w:rsidP="00EB5F83">
            <w:pPr>
              <w:pStyle w:val="ListParagraph"/>
              <w:numPr>
                <w:ilvl w:val="0"/>
                <w:numId w:val="48"/>
              </w:numPr>
              <w:overflowPunct w:val="0"/>
              <w:autoSpaceDE w:val="0"/>
              <w:autoSpaceDN w:val="0"/>
              <w:adjustRightInd w:val="0"/>
              <w:contextualSpacing w:val="0"/>
              <w:textAlignment w:val="baseline"/>
            </w:pPr>
            <w:r w:rsidRPr="00583DBA">
              <w:t>RAN4 FFS the conditions for reference cell. (</w:t>
            </w:r>
            <w:proofErr w:type="gramStart"/>
            <w:r w:rsidRPr="00583DBA">
              <w:t>e.g.</w:t>
            </w:r>
            <w:proofErr w:type="gramEnd"/>
            <w:r w:rsidRPr="00583DBA">
              <w:t xml:space="preserve"> activated </w:t>
            </w:r>
            <w:proofErr w:type="spellStart"/>
            <w:r w:rsidRPr="00583DBA">
              <w:t>SCell</w:t>
            </w:r>
            <w:proofErr w:type="spellEnd"/>
            <w:r w:rsidRPr="00583DBA">
              <w:t>)</w:t>
            </w:r>
          </w:p>
        </w:tc>
      </w:tr>
    </w:tbl>
    <w:p w14:paraId="205C7181" w14:textId="77777777" w:rsidR="00EB5F83" w:rsidRDefault="00EB5F83" w:rsidP="00EB5F83">
      <w:pPr>
        <w:rPr>
          <w:b/>
          <w:lang w:val="en-US"/>
        </w:rPr>
      </w:pPr>
    </w:p>
    <w:p w14:paraId="71D387E4" w14:textId="5D724EF0" w:rsidR="009734E3" w:rsidRDefault="009734E3" w:rsidP="0013122E">
      <w:r>
        <w:t xml:space="preserve">During the previous ad-hoc meeting, some companies suggest </w:t>
      </w:r>
      <w:r w:rsidR="004467F7">
        <w:t>defining</w:t>
      </w:r>
      <w:r>
        <w:t xml:space="preserve"> “default Cell” </w:t>
      </w:r>
      <w:r w:rsidR="00842682">
        <w:t>because the indication is optional. However, this makes UE confus</w:t>
      </w:r>
      <w:r w:rsidR="00D01272">
        <w:t>ion</w:t>
      </w:r>
      <w:r w:rsidR="004467F7">
        <w:t xml:space="preserve"> to utilize a reference cell indication. UE simply know that if the reference cell indication is not </w:t>
      </w:r>
      <w:r w:rsidR="003E705C">
        <w:t xml:space="preserve">provided then </w:t>
      </w:r>
      <w:proofErr w:type="spellStart"/>
      <w:r w:rsidR="003E705C">
        <w:t>SSBless</w:t>
      </w:r>
      <w:proofErr w:type="spellEnd"/>
      <w:r w:rsidR="003E705C">
        <w:t xml:space="preserve"> </w:t>
      </w:r>
      <w:proofErr w:type="spellStart"/>
      <w:r w:rsidR="003E705C">
        <w:t>SCell</w:t>
      </w:r>
      <w:proofErr w:type="spellEnd"/>
      <w:r w:rsidR="003E705C">
        <w:t xml:space="preserve"> is not supported by NW. </w:t>
      </w:r>
    </w:p>
    <w:p w14:paraId="2CCFA8F6" w14:textId="01E4EB64" w:rsidR="00502A6C" w:rsidRDefault="00D0064F" w:rsidP="0013122E">
      <w:r w:rsidRPr="005C0450">
        <w:rPr>
          <w:b/>
          <w:bCs/>
        </w:rPr>
        <w:t>Observation</w:t>
      </w:r>
      <w:r>
        <w:t>:</w:t>
      </w:r>
      <w:r w:rsidR="00502A6C">
        <w:t xml:space="preserve"> </w:t>
      </w:r>
      <w:r w:rsidR="005B2CE8">
        <w:t>D</w:t>
      </w:r>
      <w:r w:rsidR="00502A6C">
        <w:t xml:space="preserve">efault cell concept </w:t>
      </w:r>
      <w:r w:rsidR="005B2CE8">
        <w:t xml:space="preserve">makes UE confusion whether </w:t>
      </w:r>
      <w:proofErr w:type="spellStart"/>
      <w:r w:rsidR="005B2CE8">
        <w:t>SSBless</w:t>
      </w:r>
      <w:proofErr w:type="spellEnd"/>
      <w:r w:rsidR="005B2CE8">
        <w:t xml:space="preserve"> </w:t>
      </w:r>
      <w:proofErr w:type="spellStart"/>
      <w:r w:rsidR="005B2CE8">
        <w:t>SCell</w:t>
      </w:r>
      <w:proofErr w:type="spellEnd"/>
      <w:r w:rsidR="005B2CE8">
        <w:t xml:space="preserve"> is supported or not by NW. </w:t>
      </w:r>
      <w:r w:rsidR="00CD4BE2">
        <w:t xml:space="preserve">There is </w:t>
      </w:r>
      <w:r w:rsidR="009B4C1F">
        <w:t xml:space="preserve">benefit from not </w:t>
      </w:r>
      <w:r w:rsidR="00EA7CB0">
        <w:t xml:space="preserve">including </w:t>
      </w:r>
      <w:proofErr w:type="spellStart"/>
      <w:r w:rsidR="00EA7CB0">
        <w:t>PCell</w:t>
      </w:r>
      <w:proofErr w:type="spellEnd"/>
      <w:r w:rsidR="00EA7CB0">
        <w:t xml:space="preserve"> </w:t>
      </w:r>
      <w:r w:rsidR="00DD7FE4">
        <w:t>at th</w:t>
      </w:r>
      <w:r w:rsidR="009C7AEF">
        <w:t>e</w:t>
      </w:r>
      <w:r w:rsidR="00EA7CB0">
        <w:t xml:space="preserve"> reference cell indication. </w:t>
      </w:r>
    </w:p>
    <w:p w14:paraId="33C833CE" w14:textId="0D4C9566" w:rsidR="003E705C" w:rsidRPr="005C0450" w:rsidRDefault="00D0064F" w:rsidP="0013122E">
      <w:pPr>
        <w:rPr>
          <w:b/>
          <w:bCs/>
        </w:rPr>
      </w:pPr>
      <w:r w:rsidRPr="005C0450">
        <w:rPr>
          <w:b/>
          <w:bCs/>
        </w:rPr>
        <w:t>Proposal:</w:t>
      </w:r>
      <w:r w:rsidR="003E705C" w:rsidRPr="005C0450">
        <w:rPr>
          <w:b/>
          <w:bCs/>
        </w:rPr>
        <w:t xml:space="preserve"> Reference cell indication </w:t>
      </w:r>
      <w:r w:rsidR="00DF28AE" w:rsidRPr="005C0450">
        <w:rPr>
          <w:b/>
          <w:bCs/>
        </w:rPr>
        <w:t>indicates</w:t>
      </w:r>
      <w:r w:rsidR="003E705C" w:rsidRPr="005C0450">
        <w:rPr>
          <w:b/>
          <w:bCs/>
        </w:rPr>
        <w:t xml:space="preserve"> </w:t>
      </w:r>
      <w:proofErr w:type="spellStart"/>
      <w:r w:rsidR="00502A6C" w:rsidRPr="005C0450">
        <w:rPr>
          <w:b/>
          <w:bCs/>
        </w:rPr>
        <w:t>P</w:t>
      </w:r>
      <w:r w:rsidR="002B02E9" w:rsidRPr="005C0450">
        <w:rPr>
          <w:b/>
          <w:bCs/>
        </w:rPr>
        <w:t>C</w:t>
      </w:r>
      <w:r w:rsidR="00502A6C" w:rsidRPr="005C0450">
        <w:rPr>
          <w:b/>
          <w:bCs/>
        </w:rPr>
        <w:t>ell</w:t>
      </w:r>
      <w:proofErr w:type="spellEnd"/>
      <w:r w:rsidR="00502A6C" w:rsidRPr="005C0450">
        <w:rPr>
          <w:b/>
          <w:bCs/>
        </w:rPr>
        <w:t xml:space="preserve">, </w:t>
      </w:r>
      <w:proofErr w:type="spellStart"/>
      <w:r w:rsidR="00502A6C" w:rsidRPr="005C0450">
        <w:rPr>
          <w:b/>
          <w:bCs/>
        </w:rPr>
        <w:t>PSCell</w:t>
      </w:r>
      <w:proofErr w:type="spellEnd"/>
      <w:r w:rsidR="00502A6C" w:rsidRPr="005C0450">
        <w:rPr>
          <w:b/>
          <w:bCs/>
        </w:rPr>
        <w:t xml:space="preserve">, or </w:t>
      </w:r>
      <w:proofErr w:type="spellStart"/>
      <w:r w:rsidR="00502A6C" w:rsidRPr="005C0450">
        <w:rPr>
          <w:b/>
          <w:bCs/>
        </w:rPr>
        <w:t>SCell</w:t>
      </w:r>
      <w:proofErr w:type="spellEnd"/>
      <w:r w:rsidR="00CE5C8A">
        <w:rPr>
          <w:b/>
          <w:bCs/>
        </w:rPr>
        <w:t xml:space="preserve">, where </w:t>
      </w:r>
      <w:proofErr w:type="spellStart"/>
      <w:r w:rsidR="00CE5C8A">
        <w:rPr>
          <w:b/>
          <w:bCs/>
        </w:rPr>
        <w:t>PSCell</w:t>
      </w:r>
      <w:proofErr w:type="spellEnd"/>
      <w:r w:rsidR="00CE5C8A">
        <w:rPr>
          <w:b/>
          <w:bCs/>
        </w:rPr>
        <w:t xml:space="preserve"> and </w:t>
      </w:r>
      <w:proofErr w:type="spellStart"/>
      <w:r w:rsidR="00CE5C8A">
        <w:rPr>
          <w:b/>
          <w:bCs/>
        </w:rPr>
        <w:t>SCell</w:t>
      </w:r>
      <w:proofErr w:type="spellEnd"/>
      <w:r w:rsidR="00CE5C8A">
        <w:rPr>
          <w:b/>
          <w:bCs/>
        </w:rPr>
        <w:t xml:space="preserve"> are active serving Cells. </w:t>
      </w:r>
    </w:p>
    <w:p w14:paraId="2D86C425" w14:textId="343D3F17" w:rsidR="00DF28AE" w:rsidRDefault="00D0064F" w:rsidP="0013122E">
      <w:r w:rsidRPr="005C0450">
        <w:rPr>
          <w:b/>
          <w:bCs/>
        </w:rPr>
        <w:t>Proposal:</w:t>
      </w:r>
      <w:r w:rsidR="00DF28AE" w:rsidRPr="005C0450">
        <w:rPr>
          <w:b/>
          <w:bCs/>
        </w:rPr>
        <w:t xml:space="preserve"> RAN4 does not define default reference cell concept. Using the reference cell indication is enough</w:t>
      </w:r>
      <w:r w:rsidR="00DF28AE">
        <w:t xml:space="preserve">. </w:t>
      </w:r>
    </w:p>
    <w:p w14:paraId="1BE6366F" w14:textId="5FF20528" w:rsidR="00C32A5E" w:rsidRDefault="00C32A5E" w:rsidP="0013122E">
      <w:r>
        <w:t xml:space="preserve">Another condition that RAN4 needs to consider is the state of reference cell. If </w:t>
      </w:r>
      <w:proofErr w:type="spellStart"/>
      <w:r w:rsidR="00B47B44">
        <w:t>PSCell</w:t>
      </w:r>
      <w:proofErr w:type="spellEnd"/>
      <w:r w:rsidR="00B47B44">
        <w:t xml:space="preserve"> or other </w:t>
      </w:r>
      <w:proofErr w:type="spellStart"/>
      <w:r w:rsidR="00B47B44">
        <w:t>SCells</w:t>
      </w:r>
      <w:proofErr w:type="spellEnd"/>
      <w:r w:rsidR="00B47B44">
        <w:t xml:space="preserve"> are indicated as the reference cell, </w:t>
      </w:r>
      <w:r w:rsidR="00D0447F">
        <w:t xml:space="preserve">the reference cell </w:t>
      </w:r>
      <w:proofErr w:type="gramStart"/>
      <w:r w:rsidR="00D0447F">
        <w:t>has to</w:t>
      </w:r>
      <w:proofErr w:type="gramEnd"/>
      <w:r w:rsidR="00D0447F">
        <w:t xml:space="preserve"> be activated at the moment of the </w:t>
      </w:r>
      <w:proofErr w:type="spellStart"/>
      <w:r w:rsidR="00D0447F">
        <w:t>SSBless</w:t>
      </w:r>
      <w:proofErr w:type="spellEnd"/>
      <w:r w:rsidR="00D0447F">
        <w:t xml:space="preserve"> </w:t>
      </w:r>
      <w:proofErr w:type="spellStart"/>
      <w:r w:rsidR="00D0447F">
        <w:t>SCell</w:t>
      </w:r>
      <w:proofErr w:type="spellEnd"/>
      <w:r w:rsidR="00D0447F">
        <w:t xml:space="preserve"> addition and </w:t>
      </w:r>
      <w:proofErr w:type="spellStart"/>
      <w:r w:rsidR="00D0447F">
        <w:t>SCell</w:t>
      </w:r>
      <w:proofErr w:type="spellEnd"/>
      <w:r w:rsidR="00D0447F">
        <w:t xml:space="preserve"> activation. </w:t>
      </w:r>
    </w:p>
    <w:p w14:paraId="302F0F57" w14:textId="1D1EEF68" w:rsidR="00EC7E31" w:rsidRDefault="007E4342" w:rsidP="0013122E">
      <w:pPr>
        <w:rPr>
          <w:b/>
          <w:bCs/>
        </w:rPr>
      </w:pPr>
      <w:r w:rsidRPr="005C0A16">
        <w:rPr>
          <w:b/>
          <w:bCs/>
        </w:rPr>
        <w:t>Proposal:</w:t>
      </w:r>
      <w:r>
        <w:t xml:space="preserve"> </w:t>
      </w:r>
      <w:r w:rsidRPr="0024325B">
        <w:rPr>
          <w:b/>
          <w:bCs/>
        </w:rPr>
        <w:t>The reference cell shall be active</w:t>
      </w:r>
      <w:r w:rsidR="00712ADC">
        <w:rPr>
          <w:b/>
          <w:bCs/>
        </w:rPr>
        <w:t xml:space="preserve"> upon </w:t>
      </w:r>
      <w:r w:rsidR="00093339" w:rsidRPr="0024325B">
        <w:rPr>
          <w:b/>
          <w:bCs/>
        </w:rPr>
        <w:t xml:space="preserve">the </w:t>
      </w:r>
      <w:proofErr w:type="spellStart"/>
      <w:r w:rsidR="00093339" w:rsidRPr="0024325B">
        <w:rPr>
          <w:b/>
          <w:bCs/>
        </w:rPr>
        <w:t>SCell</w:t>
      </w:r>
      <w:proofErr w:type="spellEnd"/>
      <w:r w:rsidR="00093339" w:rsidRPr="0024325B">
        <w:rPr>
          <w:b/>
          <w:bCs/>
        </w:rPr>
        <w:t xml:space="preserve"> addition and </w:t>
      </w:r>
      <w:proofErr w:type="spellStart"/>
      <w:r w:rsidR="00093339" w:rsidRPr="0024325B">
        <w:rPr>
          <w:b/>
          <w:bCs/>
        </w:rPr>
        <w:t>SCell</w:t>
      </w:r>
      <w:proofErr w:type="spellEnd"/>
      <w:r w:rsidR="00093339" w:rsidRPr="0024325B">
        <w:rPr>
          <w:b/>
          <w:bCs/>
        </w:rPr>
        <w:t xml:space="preserve"> activation, </w:t>
      </w:r>
      <w:r w:rsidR="00FD0F94">
        <w:rPr>
          <w:b/>
          <w:bCs/>
        </w:rPr>
        <w:t>and</w:t>
      </w:r>
      <w:r w:rsidR="00093339" w:rsidRPr="0024325B">
        <w:rPr>
          <w:b/>
          <w:bCs/>
        </w:rPr>
        <w:t xml:space="preserve"> when </w:t>
      </w:r>
      <w:proofErr w:type="spellStart"/>
      <w:r w:rsidRPr="0024325B">
        <w:rPr>
          <w:b/>
          <w:bCs/>
        </w:rPr>
        <w:t>SSBless</w:t>
      </w:r>
      <w:proofErr w:type="spellEnd"/>
      <w:r w:rsidRPr="0024325B">
        <w:rPr>
          <w:b/>
          <w:bCs/>
        </w:rPr>
        <w:t xml:space="preserve"> </w:t>
      </w:r>
      <w:proofErr w:type="spellStart"/>
      <w:r w:rsidRPr="0024325B">
        <w:rPr>
          <w:b/>
          <w:bCs/>
        </w:rPr>
        <w:t>SCell</w:t>
      </w:r>
      <w:proofErr w:type="spellEnd"/>
      <w:r w:rsidRPr="0024325B">
        <w:rPr>
          <w:b/>
          <w:bCs/>
        </w:rPr>
        <w:t xml:space="preserve"> is active. </w:t>
      </w:r>
    </w:p>
    <w:p w14:paraId="39F9713A" w14:textId="77777777" w:rsidR="0024325B" w:rsidRDefault="0024325B" w:rsidP="0013122E">
      <w:pPr>
        <w:rPr>
          <w:b/>
          <w:bCs/>
        </w:rPr>
      </w:pPr>
    </w:p>
    <w:p w14:paraId="29D8C2DA" w14:textId="3BA0B696" w:rsidR="0024325B" w:rsidRDefault="0024325B" w:rsidP="0024325B">
      <w:pPr>
        <w:rPr>
          <w:b/>
          <w:bCs/>
          <w:sz w:val="28"/>
          <w:szCs w:val="28"/>
          <w:lang w:val="en-US"/>
        </w:rPr>
      </w:pPr>
      <w:proofErr w:type="spellStart"/>
      <w:r>
        <w:rPr>
          <w:b/>
          <w:bCs/>
          <w:sz w:val="28"/>
          <w:szCs w:val="28"/>
          <w:lang w:val="en-US"/>
        </w:rPr>
        <w:t>SCell</w:t>
      </w:r>
      <w:proofErr w:type="spellEnd"/>
      <w:r>
        <w:rPr>
          <w:b/>
          <w:bCs/>
          <w:sz w:val="28"/>
          <w:szCs w:val="28"/>
          <w:lang w:val="en-US"/>
        </w:rPr>
        <w:t xml:space="preserve"> activation</w:t>
      </w:r>
      <w:r w:rsidR="001A2B7A">
        <w:rPr>
          <w:b/>
          <w:bCs/>
          <w:sz w:val="28"/>
          <w:szCs w:val="28"/>
          <w:lang w:val="en-US"/>
        </w:rPr>
        <w:t xml:space="preserve"> procedure and requirements. </w:t>
      </w:r>
    </w:p>
    <w:p w14:paraId="26EFC4B9" w14:textId="451696CB" w:rsidR="00FD5F71" w:rsidRDefault="0024325B" w:rsidP="0013122E">
      <w:r>
        <w:t xml:space="preserve">Since RAN4 agreed to define the requirements for RTD &lt; CP and </w:t>
      </w:r>
      <w:r w:rsidR="006C1FC0">
        <w:t>maximum received power can be</w:t>
      </w:r>
      <w:r w:rsidR="00C73416">
        <w:t xml:space="preserve"> up to [X] and [X] can be larger than 6dB, the </w:t>
      </w:r>
      <w:proofErr w:type="spellStart"/>
      <w:r w:rsidR="007A3AD2">
        <w:t>SSBless</w:t>
      </w:r>
      <w:proofErr w:type="spellEnd"/>
      <w:r w:rsidR="007A3AD2">
        <w:t xml:space="preserve"> </w:t>
      </w:r>
      <w:proofErr w:type="spellStart"/>
      <w:r w:rsidR="007A3AD2">
        <w:t>SCell</w:t>
      </w:r>
      <w:proofErr w:type="spellEnd"/>
      <w:r w:rsidR="007A3AD2">
        <w:t xml:space="preserve"> for intra-band CA</w:t>
      </w:r>
      <w:r>
        <w:t xml:space="preserve"> </w:t>
      </w:r>
      <w:r w:rsidR="007A3AD2">
        <w:t xml:space="preserve">is not applicable. </w:t>
      </w:r>
      <w:r w:rsidR="00FD5F71">
        <w:t xml:space="preserve">Although UE can achieve initial sync and AGC information from the reference cell, it is not enough </w:t>
      </w:r>
      <w:r w:rsidR="00060115">
        <w:t xml:space="preserve">for UE to activate </w:t>
      </w:r>
      <w:proofErr w:type="spellStart"/>
      <w:r w:rsidR="00060115">
        <w:t>SSBless</w:t>
      </w:r>
      <w:proofErr w:type="spellEnd"/>
      <w:r w:rsidR="00060115">
        <w:t xml:space="preserve"> </w:t>
      </w:r>
      <w:proofErr w:type="spellStart"/>
      <w:r w:rsidR="00060115">
        <w:t>SCell</w:t>
      </w:r>
      <w:proofErr w:type="spellEnd"/>
      <w:r w:rsidR="00060115">
        <w:t xml:space="preserve"> activation. UE can further perform AGC and fine time/</w:t>
      </w:r>
      <w:proofErr w:type="spellStart"/>
      <w:r w:rsidR="00060115">
        <w:t>freq</w:t>
      </w:r>
      <w:proofErr w:type="spellEnd"/>
      <w:r w:rsidR="00060115">
        <w:t xml:space="preserve"> synchronization from A-TRS</w:t>
      </w:r>
      <w:r w:rsidR="00E4766B">
        <w:t xml:space="preserve"> which is introduced for R17 fast </w:t>
      </w:r>
      <w:proofErr w:type="spellStart"/>
      <w:r w:rsidR="00E4766B">
        <w:t>SCell</w:t>
      </w:r>
      <w:proofErr w:type="spellEnd"/>
      <w:r w:rsidR="00E4766B">
        <w:t xml:space="preserve"> activation. Of course, UE can utilize P-TRS for the same purpose.</w:t>
      </w:r>
    </w:p>
    <w:p w14:paraId="450CBB49" w14:textId="77777777" w:rsidR="00891EEA" w:rsidRPr="00D31C2D" w:rsidRDefault="00891EEA" w:rsidP="00891EEA">
      <w:pPr>
        <w:rPr>
          <w:b/>
          <w:bCs/>
        </w:rPr>
      </w:pPr>
      <w:r w:rsidRPr="00D31C2D">
        <w:rPr>
          <w:b/>
          <w:bCs/>
        </w:rPr>
        <w:t xml:space="preserve">Observation: </w:t>
      </w:r>
      <w:r w:rsidRPr="00891EEA">
        <w:t xml:space="preserve">UE can achieve initial timing and AGC information from the reference cell. Fine synchronization and AGC is needed for </w:t>
      </w:r>
      <w:proofErr w:type="spellStart"/>
      <w:r w:rsidRPr="00891EEA">
        <w:t>SSBless</w:t>
      </w:r>
      <w:proofErr w:type="spellEnd"/>
      <w:r w:rsidRPr="00891EEA">
        <w:t xml:space="preserve"> </w:t>
      </w:r>
      <w:proofErr w:type="spellStart"/>
      <w:r w:rsidRPr="00891EEA">
        <w:t>SCell</w:t>
      </w:r>
      <w:proofErr w:type="spellEnd"/>
      <w:r w:rsidRPr="00891EEA">
        <w:t xml:space="preserve"> activation because RTD &lt; CP and maximum receive power difference can be larger than 6dB.</w:t>
      </w:r>
      <w:r>
        <w:rPr>
          <w:b/>
          <w:bCs/>
        </w:rPr>
        <w:t xml:space="preserve"> </w:t>
      </w:r>
    </w:p>
    <w:p w14:paraId="5C2A0A25" w14:textId="77777777" w:rsidR="00D31C2D" w:rsidRPr="00D31C2D" w:rsidRDefault="008561C6" w:rsidP="0013122E">
      <w:pPr>
        <w:rPr>
          <w:b/>
          <w:bCs/>
        </w:rPr>
      </w:pPr>
      <w:proofErr w:type="gramStart"/>
      <w:r w:rsidRPr="00D31C2D">
        <w:rPr>
          <w:b/>
          <w:bCs/>
        </w:rPr>
        <w:t>Proposal :</w:t>
      </w:r>
      <w:proofErr w:type="gramEnd"/>
      <w:r w:rsidRPr="00D31C2D">
        <w:rPr>
          <w:b/>
          <w:bCs/>
        </w:rPr>
        <w:t xml:space="preserve"> UE requires two </w:t>
      </w:r>
      <w:r w:rsidR="00F84076" w:rsidRPr="00D31C2D">
        <w:rPr>
          <w:b/>
          <w:bCs/>
        </w:rPr>
        <w:t xml:space="preserve">A-TRS bursts for the </w:t>
      </w:r>
      <w:proofErr w:type="spellStart"/>
      <w:r w:rsidR="00F84076" w:rsidRPr="00D31C2D">
        <w:rPr>
          <w:b/>
          <w:bCs/>
        </w:rPr>
        <w:t>SSBless</w:t>
      </w:r>
      <w:proofErr w:type="spellEnd"/>
      <w:r w:rsidR="00F84076" w:rsidRPr="00D31C2D">
        <w:rPr>
          <w:b/>
          <w:bCs/>
        </w:rPr>
        <w:t xml:space="preserve"> </w:t>
      </w:r>
      <w:proofErr w:type="spellStart"/>
      <w:r w:rsidR="00F84076" w:rsidRPr="00D31C2D">
        <w:rPr>
          <w:b/>
          <w:bCs/>
        </w:rPr>
        <w:t>SCell</w:t>
      </w:r>
      <w:proofErr w:type="spellEnd"/>
      <w:r w:rsidR="00F84076" w:rsidRPr="00D31C2D">
        <w:rPr>
          <w:b/>
          <w:bCs/>
        </w:rPr>
        <w:t xml:space="preserve"> activation. </w:t>
      </w:r>
      <w:r w:rsidR="00B17B25" w:rsidRPr="00D31C2D">
        <w:rPr>
          <w:b/>
          <w:bCs/>
        </w:rPr>
        <w:t>Two A-TRS bursts are used for fine time/</w:t>
      </w:r>
      <w:proofErr w:type="spellStart"/>
      <w:r w:rsidR="00B17B25" w:rsidRPr="00D31C2D">
        <w:rPr>
          <w:b/>
          <w:bCs/>
        </w:rPr>
        <w:t>freq</w:t>
      </w:r>
      <w:proofErr w:type="spellEnd"/>
      <w:r w:rsidR="00B17B25" w:rsidRPr="00D31C2D">
        <w:rPr>
          <w:b/>
          <w:bCs/>
        </w:rPr>
        <w:t xml:space="preserve"> tracking and </w:t>
      </w:r>
      <w:r w:rsidR="00D31C2D" w:rsidRPr="00D31C2D">
        <w:rPr>
          <w:b/>
          <w:bCs/>
        </w:rPr>
        <w:t xml:space="preserve">fine AGC. </w:t>
      </w:r>
    </w:p>
    <w:p w14:paraId="34ED7A4B" w14:textId="4FF42A4C" w:rsidR="008561C6" w:rsidRDefault="00D31C2D" w:rsidP="00D31C2D">
      <w:pPr>
        <w:pStyle w:val="ListParagraph"/>
        <w:numPr>
          <w:ilvl w:val="0"/>
          <w:numId w:val="50"/>
        </w:numPr>
        <w:rPr>
          <w:b/>
          <w:bCs/>
        </w:rPr>
      </w:pPr>
      <w:proofErr w:type="gramStart"/>
      <w:r w:rsidRPr="00D31C2D">
        <w:rPr>
          <w:b/>
          <w:bCs/>
        </w:rPr>
        <w:t>FFS :</w:t>
      </w:r>
      <w:proofErr w:type="gramEnd"/>
      <w:r w:rsidRPr="00D31C2D">
        <w:rPr>
          <w:b/>
          <w:bCs/>
        </w:rPr>
        <w:t xml:space="preserve"> gap between two bursts. </w:t>
      </w:r>
    </w:p>
    <w:p w14:paraId="5F4B261E" w14:textId="5297452D" w:rsidR="00F222A8" w:rsidRPr="002B315D" w:rsidRDefault="00D56703" w:rsidP="002B315D">
      <w:pPr>
        <w:rPr>
          <w:b/>
          <w:bCs/>
        </w:rPr>
      </w:pPr>
      <w:r w:rsidRPr="00A26D57">
        <w:rPr>
          <w:b/>
          <w:bCs/>
        </w:rPr>
        <w:t>Proposal</w:t>
      </w:r>
      <w:r>
        <w:t xml:space="preserve">: </w:t>
      </w:r>
      <w:r w:rsidR="00A26D57" w:rsidRPr="002B315D">
        <w:rPr>
          <w:b/>
          <w:bCs/>
        </w:rPr>
        <w:t>S</w:t>
      </w:r>
      <w:r w:rsidR="00F222A8" w:rsidRPr="002B315D">
        <w:rPr>
          <w:b/>
          <w:bCs/>
        </w:rPr>
        <w:t xml:space="preserve">ame R17 fast </w:t>
      </w:r>
      <w:proofErr w:type="spellStart"/>
      <w:r w:rsidR="00F222A8" w:rsidRPr="002B315D">
        <w:rPr>
          <w:b/>
          <w:bCs/>
        </w:rPr>
        <w:t>S</w:t>
      </w:r>
      <w:r w:rsidR="0094280D" w:rsidRPr="002B315D">
        <w:rPr>
          <w:b/>
          <w:bCs/>
        </w:rPr>
        <w:t>C</w:t>
      </w:r>
      <w:r w:rsidR="00F222A8" w:rsidRPr="002B315D">
        <w:rPr>
          <w:b/>
          <w:bCs/>
        </w:rPr>
        <w:t>ell</w:t>
      </w:r>
      <w:proofErr w:type="spellEnd"/>
      <w:r w:rsidR="00F222A8" w:rsidRPr="002B315D">
        <w:rPr>
          <w:b/>
          <w:bCs/>
        </w:rPr>
        <w:t xml:space="preserve"> activation delay requirement is reused for </w:t>
      </w:r>
      <w:proofErr w:type="spellStart"/>
      <w:r w:rsidR="00A26D57" w:rsidRPr="002B315D">
        <w:rPr>
          <w:b/>
          <w:bCs/>
        </w:rPr>
        <w:t>SSBless</w:t>
      </w:r>
      <w:proofErr w:type="spellEnd"/>
      <w:r w:rsidR="00A26D57" w:rsidRPr="002B315D">
        <w:rPr>
          <w:b/>
          <w:bCs/>
        </w:rPr>
        <w:t xml:space="preserve"> </w:t>
      </w:r>
      <w:proofErr w:type="spellStart"/>
      <w:r w:rsidR="00F222A8" w:rsidRPr="002B315D">
        <w:rPr>
          <w:b/>
          <w:bCs/>
        </w:rPr>
        <w:t>S</w:t>
      </w:r>
      <w:r w:rsidR="00103F7C" w:rsidRPr="002B315D">
        <w:rPr>
          <w:b/>
          <w:bCs/>
        </w:rPr>
        <w:t>C</w:t>
      </w:r>
      <w:r w:rsidR="00F222A8" w:rsidRPr="002B315D">
        <w:rPr>
          <w:b/>
          <w:bCs/>
        </w:rPr>
        <w:t>ell</w:t>
      </w:r>
      <w:proofErr w:type="spellEnd"/>
      <w:r w:rsidR="00F222A8" w:rsidRPr="002B315D">
        <w:rPr>
          <w:b/>
          <w:bCs/>
        </w:rPr>
        <w:t xml:space="preserve"> activation delay</w:t>
      </w:r>
      <w:r w:rsidR="002B315D">
        <w:rPr>
          <w:b/>
          <w:bCs/>
        </w:rPr>
        <w:t xml:space="preserve"> where </w:t>
      </w:r>
      <w:proofErr w:type="spellStart"/>
      <w:r w:rsidR="00F222A8" w:rsidRPr="002B315D">
        <w:rPr>
          <w:b/>
          <w:bCs/>
        </w:rPr>
        <w:t>T</w:t>
      </w:r>
      <w:r w:rsidR="00F222A8" w:rsidRPr="002B315D">
        <w:rPr>
          <w:b/>
          <w:bCs/>
          <w:vertAlign w:val="subscript"/>
        </w:rPr>
        <w:t>FirstATRS</w:t>
      </w:r>
      <w:proofErr w:type="spellEnd"/>
      <w:r w:rsidR="00F222A8" w:rsidRPr="002B315D">
        <w:rPr>
          <w:b/>
          <w:bCs/>
        </w:rPr>
        <w:t xml:space="preserve"> + </w:t>
      </w:r>
      <w:proofErr w:type="spellStart"/>
      <w:r w:rsidR="00F222A8" w:rsidRPr="002B315D">
        <w:rPr>
          <w:b/>
          <w:bCs/>
        </w:rPr>
        <w:t>T</w:t>
      </w:r>
      <w:r w:rsidR="00F222A8" w:rsidRPr="002B315D">
        <w:rPr>
          <w:b/>
          <w:bCs/>
          <w:vertAlign w:val="subscript"/>
        </w:rPr>
        <w:t>gap</w:t>
      </w:r>
      <w:proofErr w:type="spellEnd"/>
      <w:r w:rsidR="00F222A8" w:rsidRPr="002B315D">
        <w:rPr>
          <w:b/>
          <w:bCs/>
        </w:rPr>
        <w:t xml:space="preserve"> + T</w:t>
      </w:r>
      <w:r w:rsidR="00F222A8" w:rsidRPr="002B315D">
        <w:rPr>
          <w:b/>
          <w:bCs/>
          <w:vertAlign w:val="subscript"/>
        </w:rPr>
        <w:t xml:space="preserve">ATRS </w:t>
      </w:r>
      <w:r w:rsidR="00F222A8" w:rsidRPr="002B315D">
        <w:rPr>
          <w:b/>
          <w:bCs/>
        </w:rPr>
        <w:t>+ 5ms</w:t>
      </w:r>
    </w:p>
    <w:p w14:paraId="4EF73B6F" w14:textId="77777777" w:rsidR="00186322" w:rsidRDefault="00186322" w:rsidP="00186322">
      <w:pPr>
        <w:pStyle w:val="Heading1"/>
        <w:rPr>
          <w:lang w:val="en-US"/>
        </w:rPr>
      </w:pPr>
      <w:r>
        <w:rPr>
          <w:lang w:val="en-US"/>
        </w:rPr>
        <w:t>Conclusions</w:t>
      </w:r>
    </w:p>
    <w:p w14:paraId="75453D15" w14:textId="77777777" w:rsidR="0059003B" w:rsidRPr="00ED28CA" w:rsidRDefault="0059003B" w:rsidP="0059003B">
      <w:pPr>
        <w:rPr>
          <w:b/>
          <w:bCs/>
          <w:sz w:val="28"/>
          <w:szCs w:val="28"/>
          <w:lang w:val="en-US"/>
        </w:rPr>
      </w:pPr>
      <w:r w:rsidRPr="00ED28CA">
        <w:rPr>
          <w:b/>
          <w:bCs/>
          <w:sz w:val="28"/>
          <w:szCs w:val="28"/>
          <w:lang w:val="en-US"/>
        </w:rPr>
        <w:t>QCL relation</w:t>
      </w:r>
    </w:p>
    <w:p w14:paraId="74C38379" w14:textId="464AF1F2" w:rsidR="00CB780F" w:rsidRDefault="00CB780F" w:rsidP="00CB780F">
      <w:r>
        <w:rPr>
          <w:b/>
          <w:bCs/>
        </w:rPr>
        <w:t>Observation</w:t>
      </w:r>
      <w:r>
        <w:rPr>
          <w:b/>
          <w:bCs/>
        </w:rPr>
        <w:t xml:space="preserve">: </w:t>
      </w:r>
      <w:r w:rsidRPr="007448CB">
        <w:t xml:space="preserve">P-TRS is required to achieve QCL </w:t>
      </w:r>
      <w:r w:rsidRPr="007448CB">
        <w:t>relation with SSB</w:t>
      </w:r>
      <w:r w:rsidRPr="007448CB">
        <w:t xml:space="preserve"> </w:t>
      </w:r>
      <w:r w:rsidR="0065779F" w:rsidRPr="007448CB">
        <w:t xml:space="preserve">from the reference cell </w:t>
      </w:r>
      <w:r w:rsidRPr="007448CB">
        <w:t xml:space="preserve">for </w:t>
      </w:r>
      <w:r w:rsidR="0065779F" w:rsidRPr="007448CB">
        <w:t xml:space="preserve">decoding </w:t>
      </w:r>
      <w:r w:rsidRPr="007448CB">
        <w:t xml:space="preserve">PDCCH/PDSCH. </w:t>
      </w:r>
    </w:p>
    <w:p w14:paraId="7EBAAA52" w14:textId="61B2928D" w:rsidR="00ED682C" w:rsidRPr="007448CB" w:rsidRDefault="00ED682C" w:rsidP="00CB780F">
      <w:r w:rsidRPr="00ED682C">
        <w:rPr>
          <w:b/>
          <w:bCs/>
        </w:rPr>
        <w:t>Observation</w:t>
      </w:r>
      <w:r>
        <w:t xml:space="preserve">: it is mandatory to define QCL relation to utilize A-TRS. </w:t>
      </w:r>
    </w:p>
    <w:p w14:paraId="08A941D1" w14:textId="744229AD" w:rsidR="0059003B" w:rsidRPr="00175D85" w:rsidRDefault="0059003B" w:rsidP="0059003B">
      <w:pPr>
        <w:rPr>
          <w:b/>
          <w:bCs/>
          <w:lang w:val="en-US"/>
        </w:rPr>
      </w:pPr>
      <w:proofErr w:type="gramStart"/>
      <w:r w:rsidRPr="00175D85">
        <w:rPr>
          <w:b/>
          <w:bCs/>
        </w:rPr>
        <w:t>Proposal :</w:t>
      </w:r>
      <w:proofErr w:type="gramEnd"/>
      <w:r w:rsidRPr="00175D85">
        <w:rPr>
          <w:b/>
          <w:bCs/>
        </w:rPr>
        <w:t xml:space="preserve"> RS of </w:t>
      </w:r>
      <w:proofErr w:type="spellStart"/>
      <w:r w:rsidRPr="00175D85">
        <w:rPr>
          <w:b/>
          <w:bCs/>
        </w:rPr>
        <w:t>SCell</w:t>
      </w:r>
      <w:proofErr w:type="spellEnd"/>
      <w:r w:rsidRPr="00175D85">
        <w:rPr>
          <w:b/>
          <w:bCs/>
        </w:rPr>
        <w:t xml:space="preserve"> without SSB is QCL-A with TRS of the </w:t>
      </w:r>
      <w:proofErr w:type="spellStart"/>
      <w:r w:rsidRPr="00175D85">
        <w:rPr>
          <w:b/>
          <w:bCs/>
        </w:rPr>
        <w:t>SCell</w:t>
      </w:r>
      <w:proofErr w:type="spellEnd"/>
      <w:r w:rsidRPr="00175D85">
        <w:rPr>
          <w:b/>
          <w:bCs/>
        </w:rPr>
        <w:t xml:space="preserve"> without SSB, and the TRS(s) of the </w:t>
      </w:r>
      <w:proofErr w:type="spellStart"/>
      <w:r w:rsidRPr="00175D85">
        <w:rPr>
          <w:b/>
          <w:bCs/>
        </w:rPr>
        <w:t>SCell</w:t>
      </w:r>
      <w:proofErr w:type="spellEnd"/>
      <w:r w:rsidRPr="00175D85">
        <w:rPr>
          <w:b/>
          <w:bCs/>
        </w:rPr>
        <w:t xml:space="preserve"> is (are) further QCL-</w:t>
      </w:r>
      <w:proofErr w:type="spellStart"/>
      <w:r w:rsidRPr="00175D85">
        <w:rPr>
          <w:b/>
          <w:bCs/>
        </w:rPr>
        <w:t>TypeC</w:t>
      </w:r>
      <w:proofErr w:type="spellEnd"/>
      <w:r w:rsidRPr="00175D85">
        <w:rPr>
          <w:b/>
          <w:bCs/>
        </w:rPr>
        <w:t xml:space="preserve"> with SSB(s) of an inter-band active serving cell where the inter-band active serving cell is the reference cell. </w:t>
      </w:r>
    </w:p>
    <w:p w14:paraId="149AD2B6" w14:textId="77777777" w:rsidR="0059003B" w:rsidRPr="00CB780F" w:rsidRDefault="0059003B" w:rsidP="0059003B">
      <w:pPr>
        <w:rPr>
          <w:b/>
          <w:bCs/>
          <w:sz w:val="28"/>
          <w:szCs w:val="28"/>
        </w:rPr>
      </w:pPr>
    </w:p>
    <w:p w14:paraId="468D7A80" w14:textId="3CA15731" w:rsidR="0059003B" w:rsidRPr="00ED28CA" w:rsidRDefault="0059003B" w:rsidP="0059003B">
      <w:pPr>
        <w:rPr>
          <w:b/>
          <w:bCs/>
          <w:sz w:val="28"/>
          <w:szCs w:val="28"/>
          <w:lang w:val="en-US"/>
        </w:rPr>
      </w:pPr>
      <w:r>
        <w:rPr>
          <w:b/>
          <w:bCs/>
          <w:sz w:val="28"/>
          <w:szCs w:val="28"/>
          <w:lang w:val="en-US"/>
        </w:rPr>
        <w:lastRenderedPageBreak/>
        <w:t xml:space="preserve">Reference Cell indication and conditions for the reference Cell. </w:t>
      </w:r>
    </w:p>
    <w:p w14:paraId="1A6F817B" w14:textId="77777777" w:rsidR="0059003B" w:rsidRDefault="0059003B" w:rsidP="0059003B">
      <w:r w:rsidRPr="005C0450">
        <w:rPr>
          <w:b/>
          <w:bCs/>
        </w:rPr>
        <w:t>Observation</w:t>
      </w:r>
      <w:r>
        <w:t xml:space="preserve">: Default cell concept makes UE confusion whether </w:t>
      </w:r>
      <w:proofErr w:type="spellStart"/>
      <w:r>
        <w:t>SSBless</w:t>
      </w:r>
      <w:proofErr w:type="spellEnd"/>
      <w:r>
        <w:t xml:space="preserve"> </w:t>
      </w:r>
      <w:proofErr w:type="spellStart"/>
      <w:r>
        <w:t>SCell</w:t>
      </w:r>
      <w:proofErr w:type="spellEnd"/>
      <w:r>
        <w:t xml:space="preserve"> is supported or not by NW. There is benefit from not including </w:t>
      </w:r>
      <w:proofErr w:type="spellStart"/>
      <w:r>
        <w:t>PCell</w:t>
      </w:r>
      <w:proofErr w:type="spellEnd"/>
      <w:r>
        <w:t xml:space="preserve"> at the reference cell indication. </w:t>
      </w:r>
    </w:p>
    <w:p w14:paraId="42C70441" w14:textId="77777777" w:rsidR="0059003B" w:rsidRPr="005C0450" w:rsidRDefault="0059003B" w:rsidP="0059003B">
      <w:pPr>
        <w:rPr>
          <w:b/>
          <w:bCs/>
        </w:rPr>
      </w:pPr>
      <w:r w:rsidRPr="005C0450">
        <w:rPr>
          <w:b/>
          <w:bCs/>
        </w:rPr>
        <w:t xml:space="preserve">Proposal: Reference cell indication indicates </w:t>
      </w:r>
      <w:proofErr w:type="spellStart"/>
      <w:r w:rsidRPr="005C0450">
        <w:rPr>
          <w:b/>
          <w:bCs/>
        </w:rPr>
        <w:t>PCell</w:t>
      </w:r>
      <w:proofErr w:type="spellEnd"/>
      <w:r w:rsidRPr="005C0450">
        <w:rPr>
          <w:b/>
          <w:bCs/>
        </w:rPr>
        <w:t xml:space="preserve">, </w:t>
      </w:r>
      <w:proofErr w:type="spellStart"/>
      <w:r w:rsidRPr="005C0450">
        <w:rPr>
          <w:b/>
          <w:bCs/>
        </w:rPr>
        <w:t>PSCell</w:t>
      </w:r>
      <w:proofErr w:type="spellEnd"/>
      <w:r w:rsidRPr="005C0450">
        <w:rPr>
          <w:b/>
          <w:bCs/>
        </w:rPr>
        <w:t xml:space="preserve">, or </w:t>
      </w:r>
      <w:proofErr w:type="spellStart"/>
      <w:r w:rsidRPr="005C0450">
        <w:rPr>
          <w:b/>
          <w:bCs/>
        </w:rPr>
        <w:t>SCell</w:t>
      </w:r>
      <w:proofErr w:type="spellEnd"/>
      <w:r>
        <w:rPr>
          <w:b/>
          <w:bCs/>
        </w:rPr>
        <w:t xml:space="preserve">, where </w:t>
      </w:r>
      <w:proofErr w:type="spellStart"/>
      <w:r>
        <w:rPr>
          <w:b/>
          <w:bCs/>
        </w:rPr>
        <w:t>PSCell</w:t>
      </w:r>
      <w:proofErr w:type="spellEnd"/>
      <w:r>
        <w:rPr>
          <w:b/>
          <w:bCs/>
        </w:rPr>
        <w:t xml:space="preserve"> and </w:t>
      </w:r>
      <w:proofErr w:type="spellStart"/>
      <w:r>
        <w:rPr>
          <w:b/>
          <w:bCs/>
        </w:rPr>
        <w:t>SCell</w:t>
      </w:r>
      <w:proofErr w:type="spellEnd"/>
      <w:r>
        <w:rPr>
          <w:b/>
          <w:bCs/>
        </w:rPr>
        <w:t xml:space="preserve"> are active serving Cells. </w:t>
      </w:r>
    </w:p>
    <w:p w14:paraId="67FB10C5" w14:textId="77777777" w:rsidR="0059003B" w:rsidRDefault="0059003B" w:rsidP="0059003B">
      <w:r w:rsidRPr="005C0450">
        <w:rPr>
          <w:b/>
          <w:bCs/>
        </w:rPr>
        <w:t>Proposal: RAN4 does not define default reference cell concept. Using the reference cell indication is enough</w:t>
      </w:r>
      <w:r>
        <w:t xml:space="preserve">. </w:t>
      </w:r>
    </w:p>
    <w:p w14:paraId="36788D31" w14:textId="77777777" w:rsidR="0059003B" w:rsidRDefault="0059003B" w:rsidP="0059003B">
      <w:pPr>
        <w:rPr>
          <w:b/>
          <w:bCs/>
        </w:rPr>
      </w:pPr>
      <w:r w:rsidRPr="005C0A16">
        <w:rPr>
          <w:b/>
          <w:bCs/>
        </w:rPr>
        <w:t>Proposal:</w:t>
      </w:r>
      <w:r>
        <w:t xml:space="preserve"> </w:t>
      </w:r>
      <w:r w:rsidRPr="0024325B">
        <w:rPr>
          <w:b/>
          <w:bCs/>
        </w:rPr>
        <w:t>The reference cell shall be active</w:t>
      </w:r>
      <w:r>
        <w:rPr>
          <w:b/>
          <w:bCs/>
        </w:rPr>
        <w:t xml:space="preserve"> upon </w:t>
      </w:r>
      <w:r w:rsidRPr="0024325B">
        <w:rPr>
          <w:b/>
          <w:bCs/>
        </w:rPr>
        <w:t xml:space="preserve">the </w:t>
      </w:r>
      <w:proofErr w:type="spellStart"/>
      <w:r w:rsidRPr="0024325B">
        <w:rPr>
          <w:b/>
          <w:bCs/>
        </w:rPr>
        <w:t>SCell</w:t>
      </w:r>
      <w:proofErr w:type="spellEnd"/>
      <w:r w:rsidRPr="0024325B">
        <w:rPr>
          <w:b/>
          <w:bCs/>
        </w:rPr>
        <w:t xml:space="preserve"> addition and </w:t>
      </w:r>
      <w:proofErr w:type="spellStart"/>
      <w:r w:rsidRPr="0024325B">
        <w:rPr>
          <w:b/>
          <w:bCs/>
        </w:rPr>
        <w:t>SCell</w:t>
      </w:r>
      <w:proofErr w:type="spellEnd"/>
      <w:r w:rsidRPr="0024325B">
        <w:rPr>
          <w:b/>
          <w:bCs/>
        </w:rPr>
        <w:t xml:space="preserve"> activation, </w:t>
      </w:r>
      <w:r>
        <w:rPr>
          <w:b/>
          <w:bCs/>
        </w:rPr>
        <w:t>and</w:t>
      </w:r>
      <w:r w:rsidRPr="0024325B">
        <w:rPr>
          <w:b/>
          <w:bCs/>
        </w:rPr>
        <w:t xml:space="preserve"> when </w:t>
      </w:r>
      <w:proofErr w:type="spellStart"/>
      <w:r w:rsidRPr="0024325B">
        <w:rPr>
          <w:b/>
          <w:bCs/>
        </w:rPr>
        <w:t>SSBless</w:t>
      </w:r>
      <w:proofErr w:type="spellEnd"/>
      <w:r w:rsidRPr="0024325B">
        <w:rPr>
          <w:b/>
          <w:bCs/>
        </w:rPr>
        <w:t xml:space="preserve"> </w:t>
      </w:r>
      <w:proofErr w:type="spellStart"/>
      <w:r w:rsidRPr="0024325B">
        <w:rPr>
          <w:b/>
          <w:bCs/>
        </w:rPr>
        <w:t>SCell</w:t>
      </w:r>
      <w:proofErr w:type="spellEnd"/>
      <w:r w:rsidRPr="0024325B">
        <w:rPr>
          <w:b/>
          <w:bCs/>
        </w:rPr>
        <w:t xml:space="preserve"> is active. </w:t>
      </w:r>
    </w:p>
    <w:p w14:paraId="52AAB18A" w14:textId="77777777" w:rsidR="0059003B" w:rsidRDefault="0059003B" w:rsidP="0059003B">
      <w:pPr>
        <w:rPr>
          <w:b/>
          <w:bCs/>
          <w:sz w:val="28"/>
          <w:szCs w:val="28"/>
          <w:lang w:val="en-US"/>
        </w:rPr>
      </w:pPr>
    </w:p>
    <w:p w14:paraId="65000F99" w14:textId="4E634DC1" w:rsidR="0059003B" w:rsidRDefault="0059003B" w:rsidP="0059003B">
      <w:pPr>
        <w:rPr>
          <w:b/>
          <w:bCs/>
          <w:sz w:val="28"/>
          <w:szCs w:val="28"/>
          <w:lang w:val="en-US"/>
        </w:rPr>
      </w:pPr>
      <w:proofErr w:type="spellStart"/>
      <w:r>
        <w:rPr>
          <w:b/>
          <w:bCs/>
          <w:sz w:val="28"/>
          <w:szCs w:val="28"/>
          <w:lang w:val="en-US"/>
        </w:rPr>
        <w:t>SCell</w:t>
      </w:r>
      <w:proofErr w:type="spellEnd"/>
      <w:r>
        <w:rPr>
          <w:b/>
          <w:bCs/>
          <w:sz w:val="28"/>
          <w:szCs w:val="28"/>
          <w:lang w:val="en-US"/>
        </w:rPr>
        <w:t xml:space="preserve"> activation procedure and requirements. </w:t>
      </w:r>
    </w:p>
    <w:p w14:paraId="03C69CBA" w14:textId="53094781" w:rsidR="0059003B" w:rsidRPr="00D31C2D" w:rsidRDefault="0059003B" w:rsidP="0059003B">
      <w:pPr>
        <w:rPr>
          <w:b/>
          <w:bCs/>
        </w:rPr>
      </w:pPr>
      <w:r w:rsidRPr="00D31C2D">
        <w:rPr>
          <w:b/>
          <w:bCs/>
        </w:rPr>
        <w:t xml:space="preserve">Observation: </w:t>
      </w:r>
      <w:r w:rsidRPr="00891EEA">
        <w:t xml:space="preserve">UE can achieve initial timing and AGC information from the reference cell. Fine synchronization and AGC is needed for </w:t>
      </w:r>
      <w:proofErr w:type="spellStart"/>
      <w:r w:rsidRPr="00891EEA">
        <w:t>SSBless</w:t>
      </w:r>
      <w:proofErr w:type="spellEnd"/>
      <w:r w:rsidRPr="00891EEA">
        <w:t xml:space="preserve"> </w:t>
      </w:r>
      <w:proofErr w:type="spellStart"/>
      <w:r w:rsidRPr="00891EEA">
        <w:t>SCell</w:t>
      </w:r>
      <w:proofErr w:type="spellEnd"/>
      <w:r w:rsidRPr="00891EEA">
        <w:t xml:space="preserve"> activation</w:t>
      </w:r>
      <w:r w:rsidR="00891EEA" w:rsidRPr="00891EEA">
        <w:t xml:space="preserve"> because RTD &lt; CP and maximum receive power difference can be larger than 6dB.</w:t>
      </w:r>
      <w:r w:rsidR="00891EEA">
        <w:rPr>
          <w:b/>
          <w:bCs/>
        </w:rPr>
        <w:t xml:space="preserve"> </w:t>
      </w:r>
    </w:p>
    <w:p w14:paraId="75773920" w14:textId="77777777" w:rsidR="0059003B" w:rsidRPr="00D31C2D" w:rsidRDefault="0059003B" w:rsidP="0059003B">
      <w:pPr>
        <w:rPr>
          <w:b/>
          <w:bCs/>
        </w:rPr>
      </w:pPr>
      <w:proofErr w:type="gramStart"/>
      <w:r w:rsidRPr="00D31C2D">
        <w:rPr>
          <w:b/>
          <w:bCs/>
        </w:rPr>
        <w:t>Proposal :</w:t>
      </w:r>
      <w:proofErr w:type="gramEnd"/>
      <w:r w:rsidRPr="00D31C2D">
        <w:rPr>
          <w:b/>
          <w:bCs/>
        </w:rPr>
        <w:t xml:space="preserve"> UE requires two A-TRS bursts for the </w:t>
      </w:r>
      <w:proofErr w:type="spellStart"/>
      <w:r w:rsidRPr="00D31C2D">
        <w:rPr>
          <w:b/>
          <w:bCs/>
        </w:rPr>
        <w:t>SSBless</w:t>
      </w:r>
      <w:proofErr w:type="spellEnd"/>
      <w:r w:rsidRPr="00D31C2D">
        <w:rPr>
          <w:b/>
          <w:bCs/>
        </w:rPr>
        <w:t xml:space="preserve"> </w:t>
      </w:r>
      <w:proofErr w:type="spellStart"/>
      <w:r w:rsidRPr="00D31C2D">
        <w:rPr>
          <w:b/>
          <w:bCs/>
        </w:rPr>
        <w:t>SCell</w:t>
      </w:r>
      <w:proofErr w:type="spellEnd"/>
      <w:r w:rsidRPr="00D31C2D">
        <w:rPr>
          <w:b/>
          <w:bCs/>
        </w:rPr>
        <w:t xml:space="preserve"> activation. Two A-TRS bursts are used for fine time/</w:t>
      </w:r>
      <w:proofErr w:type="spellStart"/>
      <w:r w:rsidRPr="00D31C2D">
        <w:rPr>
          <w:b/>
          <w:bCs/>
        </w:rPr>
        <w:t>freq</w:t>
      </w:r>
      <w:proofErr w:type="spellEnd"/>
      <w:r w:rsidRPr="00D31C2D">
        <w:rPr>
          <w:b/>
          <w:bCs/>
        </w:rPr>
        <w:t xml:space="preserve"> tracking and fine AGC. </w:t>
      </w:r>
    </w:p>
    <w:p w14:paraId="79D76B3F" w14:textId="16A22E42" w:rsidR="0059003B" w:rsidRDefault="0059003B" w:rsidP="0059003B">
      <w:pPr>
        <w:pStyle w:val="ListParagraph"/>
        <w:numPr>
          <w:ilvl w:val="0"/>
          <w:numId w:val="50"/>
        </w:numPr>
        <w:rPr>
          <w:b/>
          <w:bCs/>
        </w:rPr>
      </w:pPr>
      <w:proofErr w:type="gramStart"/>
      <w:r w:rsidRPr="00D31C2D">
        <w:rPr>
          <w:b/>
          <w:bCs/>
        </w:rPr>
        <w:t>FFS :</w:t>
      </w:r>
      <w:proofErr w:type="gramEnd"/>
      <w:r w:rsidRPr="00D31C2D">
        <w:rPr>
          <w:b/>
          <w:bCs/>
        </w:rPr>
        <w:t xml:space="preserve"> </w:t>
      </w:r>
      <w:r>
        <w:rPr>
          <w:b/>
          <w:bCs/>
        </w:rPr>
        <w:t xml:space="preserve">whether fixed or upper bound of </w:t>
      </w:r>
      <w:r w:rsidRPr="00D31C2D">
        <w:rPr>
          <w:b/>
          <w:bCs/>
        </w:rPr>
        <w:t>gap</w:t>
      </w:r>
      <w:r>
        <w:rPr>
          <w:b/>
          <w:bCs/>
        </w:rPr>
        <w:t xml:space="preserve"> </w:t>
      </w:r>
      <w:r w:rsidRPr="00D31C2D">
        <w:rPr>
          <w:b/>
          <w:bCs/>
        </w:rPr>
        <w:t>between two bursts</w:t>
      </w:r>
      <w:r>
        <w:rPr>
          <w:b/>
          <w:bCs/>
        </w:rPr>
        <w:t xml:space="preserve"> is needed.</w:t>
      </w:r>
    </w:p>
    <w:p w14:paraId="4D1CF6C3" w14:textId="77777777" w:rsidR="0059003B" w:rsidRPr="002B315D" w:rsidRDefault="0059003B" w:rsidP="0059003B">
      <w:pPr>
        <w:rPr>
          <w:b/>
          <w:bCs/>
        </w:rPr>
      </w:pPr>
      <w:r w:rsidRPr="00A26D57">
        <w:rPr>
          <w:b/>
          <w:bCs/>
        </w:rPr>
        <w:t>Proposal</w:t>
      </w:r>
      <w:r>
        <w:t xml:space="preserve">: </w:t>
      </w:r>
      <w:r w:rsidRPr="002B315D">
        <w:rPr>
          <w:b/>
          <w:bCs/>
        </w:rPr>
        <w:t xml:space="preserve">Same R17 fast </w:t>
      </w:r>
      <w:proofErr w:type="spellStart"/>
      <w:r w:rsidRPr="002B315D">
        <w:rPr>
          <w:b/>
          <w:bCs/>
        </w:rPr>
        <w:t>SCell</w:t>
      </w:r>
      <w:proofErr w:type="spellEnd"/>
      <w:r w:rsidRPr="002B315D">
        <w:rPr>
          <w:b/>
          <w:bCs/>
        </w:rPr>
        <w:t xml:space="preserve"> activation delay requirement is reused for </w:t>
      </w:r>
      <w:proofErr w:type="spellStart"/>
      <w:r w:rsidRPr="002B315D">
        <w:rPr>
          <w:b/>
          <w:bCs/>
        </w:rPr>
        <w:t>SSBless</w:t>
      </w:r>
      <w:proofErr w:type="spellEnd"/>
      <w:r w:rsidRPr="002B315D">
        <w:rPr>
          <w:b/>
          <w:bCs/>
        </w:rPr>
        <w:t xml:space="preserve"> </w:t>
      </w:r>
      <w:proofErr w:type="spellStart"/>
      <w:r w:rsidRPr="002B315D">
        <w:rPr>
          <w:b/>
          <w:bCs/>
        </w:rPr>
        <w:t>SCell</w:t>
      </w:r>
      <w:proofErr w:type="spellEnd"/>
      <w:r w:rsidRPr="002B315D">
        <w:rPr>
          <w:b/>
          <w:bCs/>
        </w:rPr>
        <w:t xml:space="preserve"> activation delay</w:t>
      </w:r>
      <w:r>
        <w:rPr>
          <w:b/>
          <w:bCs/>
        </w:rPr>
        <w:t xml:space="preserve"> where </w:t>
      </w:r>
      <w:proofErr w:type="spellStart"/>
      <w:r w:rsidRPr="002B315D">
        <w:rPr>
          <w:b/>
          <w:bCs/>
        </w:rPr>
        <w:t>T</w:t>
      </w:r>
      <w:r w:rsidRPr="002B315D">
        <w:rPr>
          <w:b/>
          <w:bCs/>
          <w:vertAlign w:val="subscript"/>
        </w:rPr>
        <w:t>FirstATRS</w:t>
      </w:r>
      <w:proofErr w:type="spellEnd"/>
      <w:r w:rsidRPr="002B315D">
        <w:rPr>
          <w:b/>
          <w:bCs/>
        </w:rPr>
        <w:t xml:space="preserve"> + </w:t>
      </w:r>
      <w:proofErr w:type="spellStart"/>
      <w:r w:rsidRPr="002B315D">
        <w:rPr>
          <w:b/>
          <w:bCs/>
        </w:rPr>
        <w:t>T</w:t>
      </w:r>
      <w:r w:rsidRPr="002B315D">
        <w:rPr>
          <w:b/>
          <w:bCs/>
          <w:vertAlign w:val="subscript"/>
        </w:rPr>
        <w:t>gap</w:t>
      </w:r>
      <w:proofErr w:type="spellEnd"/>
      <w:r w:rsidRPr="002B315D">
        <w:rPr>
          <w:b/>
          <w:bCs/>
        </w:rPr>
        <w:t xml:space="preserve"> + T</w:t>
      </w:r>
      <w:r w:rsidRPr="002B315D">
        <w:rPr>
          <w:b/>
          <w:bCs/>
          <w:vertAlign w:val="subscript"/>
        </w:rPr>
        <w:t xml:space="preserve">ATRS </w:t>
      </w:r>
      <w:r w:rsidRPr="002B315D">
        <w:rPr>
          <w:b/>
          <w:bCs/>
        </w:rPr>
        <w:t>+ 5ms</w:t>
      </w:r>
    </w:p>
    <w:p w14:paraId="1E8646EC" w14:textId="77777777" w:rsidR="0059003B" w:rsidRPr="0059003B" w:rsidRDefault="0059003B" w:rsidP="0059003B"/>
    <w:p w14:paraId="44952CC2" w14:textId="27C393F2" w:rsidR="008E74DB" w:rsidRPr="00132682" w:rsidRDefault="008E74DB" w:rsidP="008E74DB">
      <w:pPr>
        <w:pStyle w:val="Heading1"/>
        <w:ind w:right="72"/>
        <w:rPr>
          <w:lang w:val="en-US"/>
        </w:rPr>
      </w:pPr>
      <w:r w:rsidRPr="00B01D97">
        <w:rPr>
          <w:lang w:val="en-US"/>
        </w:rPr>
        <w:t>References</w:t>
      </w:r>
    </w:p>
    <w:p w14:paraId="29E2E445" w14:textId="110D1D71" w:rsidR="008E74DB" w:rsidRPr="001805C2" w:rsidRDefault="008E74DB" w:rsidP="001805C2">
      <w:pPr>
        <w:rPr>
          <w:lang w:val="en-US"/>
        </w:rPr>
      </w:pPr>
      <w:r w:rsidRPr="001805C2">
        <w:rPr>
          <w:lang w:val="en-US"/>
        </w:rPr>
        <w:t xml:space="preserve">[1] </w:t>
      </w:r>
      <w:r w:rsidR="001C0CCE" w:rsidRPr="001C0CCE">
        <w:t>R4-2317405</w:t>
      </w:r>
      <w:r w:rsidRPr="00AD0260">
        <w:rPr>
          <w:lang w:val="en-US"/>
        </w:rPr>
        <w:t xml:space="preserve">, </w:t>
      </w:r>
      <w:r w:rsidR="00EF0C6B" w:rsidRPr="001805C2">
        <w:rPr>
          <w:lang w:val="en-US"/>
        </w:rPr>
        <w:t>WF on RRM requirements for NR network energy saving</w:t>
      </w:r>
      <w:r w:rsidR="00AD0260">
        <w:rPr>
          <w:lang w:val="en-US"/>
        </w:rPr>
        <w:t>, Huawei</w:t>
      </w:r>
      <w:r w:rsidR="000923B2" w:rsidRPr="00AD0260">
        <w:rPr>
          <w:lang w:val="en-US"/>
        </w:rPr>
        <w:t xml:space="preserve">, </w:t>
      </w:r>
      <w:r w:rsidRPr="00AD0260">
        <w:rPr>
          <w:lang w:val="en-US"/>
        </w:rPr>
        <w:t>RAN #</w:t>
      </w:r>
      <w:proofErr w:type="gramStart"/>
      <w:r w:rsidR="001805C2">
        <w:rPr>
          <w:lang w:val="en-US"/>
        </w:rPr>
        <w:t>10</w:t>
      </w:r>
      <w:r w:rsidR="006945B8">
        <w:rPr>
          <w:lang w:val="en-US"/>
        </w:rPr>
        <w:t>8bis</w:t>
      </w:r>
      <w:proofErr w:type="gramEnd"/>
    </w:p>
    <w:p w14:paraId="4AC7A6D2" w14:textId="6857A320" w:rsidR="00647194" w:rsidRPr="005918EC" w:rsidRDefault="00647194" w:rsidP="00186322">
      <w:pPr>
        <w:rPr>
          <w:lang w:val="en-US"/>
        </w:rPr>
      </w:pPr>
    </w:p>
    <w:sectPr w:rsidR="00647194" w:rsidRPr="005918EC" w:rsidSect="0053353C">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DEC4" w14:textId="77777777" w:rsidR="004C1E08" w:rsidRDefault="004C1E08" w:rsidP="009939B7">
      <w:pPr>
        <w:spacing w:after="0"/>
      </w:pPr>
      <w:r>
        <w:separator/>
      </w:r>
    </w:p>
  </w:endnote>
  <w:endnote w:type="continuationSeparator" w:id="0">
    <w:p w14:paraId="467EE97C" w14:textId="77777777" w:rsidR="004C1E08" w:rsidRDefault="004C1E08" w:rsidP="009939B7">
      <w:pPr>
        <w:spacing w:after="0"/>
      </w:pPr>
      <w:r>
        <w:continuationSeparator/>
      </w:r>
    </w:p>
  </w:endnote>
  <w:endnote w:type="continuationNotice" w:id="1">
    <w:p w14:paraId="01DFC56B" w14:textId="77777777" w:rsidR="004C1E08" w:rsidRDefault="004C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D56757" w:rsidRDefault="00D5675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D56757" w:rsidRDefault="00D5675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71A4" w14:textId="77777777" w:rsidR="004C1E08" w:rsidRDefault="004C1E08" w:rsidP="009939B7">
      <w:pPr>
        <w:spacing w:after="0"/>
      </w:pPr>
      <w:r>
        <w:separator/>
      </w:r>
    </w:p>
  </w:footnote>
  <w:footnote w:type="continuationSeparator" w:id="0">
    <w:p w14:paraId="61164EAF" w14:textId="77777777" w:rsidR="004C1E08" w:rsidRDefault="004C1E08" w:rsidP="009939B7">
      <w:pPr>
        <w:spacing w:after="0"/>
      </w:pPr>
      <w:r>
        <w:continuationSeparator/>
      </w:r>
    </w:p>
  </w:footnote>
  <w:footnote w:type="continuationNotice" w:id="1">
    <w:p w14:paraId="2B398229" w14:textId="77777777" w:rsidR="004C1E08" w:rsidRDefault="004C1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61B52"/>
    <w:multiLevelType w:val="hybridMultilevel"/>
    <w:tmpl w:val="81AC4390"/>
    <w:lvl w:ilvl="0" w:tplc="4EDCC462">
      <w:start w:val="1"/>
      <w:numFmt w:val="bullet"/>
      <w:lvlText w:val="•"/>
      <w:lvlJc w:val="left"/>
      <w:pPr>
        <w:tabs>
          <w:tab w:val="num" w:pos="720"/>
        </w:tabs>
        <w:ind w:left="720" w:hanging="360"/>
      </w:pPr>
      <w:rPr>
        <w:rFonts w:ascii="Arial" w:hAnsi="Arial" w:hint="default"/>
      </w:rPr>
    </w:lvl>
    <w:lvl w:ilvl="1" w:tplc="90A0E4F6" w:tentative="1">
      <w:start w:val="1"/>
      <w:numFmt w:val="bullet"/>
      <w:lvlText w:val="•"/>
      <w:lvlJc w:val="left"/>
      <w:pPr>
        <w:tabs>
          <w:tab w:val="num" w:pos="1440"/>
        </w:tabs>
        <w:ind w:left="1440" w:hanging="360"/>
      </w:pPr>
      <w:rPr>
        <w:rFonts w:ascii="Arial" w:hAnsi="Arial" w:hint="default"/>
      </w:rPr>
    </w:lvl>
    <w:lvl w:ilvl="2" w:tplc="5A3C2CAA" w:tentative="1">
      <w:start w:val="1"/>
      <w:numFmt w:val="bullet"/>
      <w:lvlText w:val="•"/>
      <w:lvlJc w:val="left"/>
      <w:pPr>
        <w:tabs>
          <w:tab w:val="num" w:pos="2160"/>
        </w:tabs>
        <w:ind w:left="2160" w:hanging="360"/>
      </w:pPr>
      <w:rPr>
        <w:rFonts w:ascii="Arial" w:hAnsi="Arial" w:hint="default"/>
      </w:rPr>
    </w:lvl>
    <w:lvl w:ilvl="3" w:tplc="0416FAE2" w:tentative="1">
      <w:start w:val="1"/>
      <w:numFmt w:val="bullet"/>
      <w:lvlText w:val="•"/>
      <w:lvlJc w:val="left"/>
      <w:pPr>
        <w:tabs>
          <w:tab w:val="num" w:pos="2880"/>
        </w:tabs>
        <w:ind w:left="2880" w:hanging="360"/>
      </w:pPr>
      <w:rPr>
        <w:rFonts w:ascii="Arial" w:hAnsi="Arial" w:hint="default"/>
      </w:rPr>
    </w:lvl>
    <w:lvl w:ilvl="4" w:tplc="7CF0A784" w:tentative="1">
      <w:start w:val="1"/>
      <w:numFmt w:val="bullet"/>
      <w:lvlText w:val="•"/>
      <w:lvlJc w:val="left"/>
      <w:pPr>
        <w:tabs>
          <w:tab w:val="num" w:pos="3600"/>
        </w:tabs>
        <w:ind w:left="3600" w:hanging="360"/>
      </w:pPr>
      <w:rPr>
        <w:rFonts w:ascii="Arial" w:hAnsi="Arial" w:hint="default"/>
      </w:rPr>
    </w:lvl>
    <w:lvl w:ilvl="5" w:tplc="E22EBBD0" w:tentative="1">
      <w:start w:val="1"/>
      <w:numFmt w:val="bullet"/>
      <w:lvlText w:val="•"/>
      <w:lvlJc w:val="left"/>
      <w:pPr>
        <w:tabs>
          <w:tab w:val="num" w:pos="4320"/>
        </w:tabs>
        <w:ind w:left="4320" w:hanging="360"/>
      </w:pPr>
      <w:rPr>
        <w:rFonts w:ascii="Arial" w:hAnsi="Arial" w:hint="default"/>
      </w:rPr>
    </w:lvl>
    <w:lvl w:ilvl="6" w:tplc="AE7EC508" w:tentative="1">
      <w:start w:val="1"/>
      <w:numFmt w:val="bullet"/>
      <w:lvlText w:val="•"/>
      <w:lvlJc w:val="left"/>
      <w:pPr>
        <w:tabs>
          <w:tab w:val="num" w:pos="5040"/>
        </w:tabs>
        <w:ind w:left="5040" w:hanging="360"/>
      </w:pPr>
      <w:rPr>
        <w:rFonts w:ascii="Arial" w:hAnsi="Arial" w:hint="default"/>
      </w:rPr>
    </w:lvl>
    <w:lvl w:ilvl="7" w:tplc="6B70086A" w:tentative="1">
      <w:start w:val="1"/>
      <w:numFmt w:val="bullet"/>
      <w:lvlText w:val="•"/>
      <w:lvlJc w:val="left"/>
      <w:pPr>
        <w:tabs>
          <w:tab w:val="num" w:pos="5760"/>
        </w:tabs>
        <w:ind w:left="5760" w:hanging="360"/>
      </w:pPr>
      <w:rPr>
        <w:rFonts w:ascii="Arial" w:hAnsi="Arial" w:hint="default"/>
      </w:rPr>
    </w:lvl>
    <w:lvl w:ilvl="8" w:tplc="217046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BB7265"/>
    <w:multiLevelType w:val="hybridMultilevel"/>
    <w:tmpl w:val="CD70D65E"/>
    <w:lvl w:ilvl="0" w:tplc="56206698">
      <w:start w:val="1"/>
      <w:numFmt w:val="bullet"/>
      <w:lvlText w:val="•"/>
      <w:lvlJc w:val="left"/>
      <w:pPr>
        <w:tabs>
          <w:tab w:val="num" w:pos="720"/>
        </w:tabs>
        <w:ind w:left="720" w:hanging="360"/>
      </w:pPr>
      <w:rPr>
        <w:rFonts w:ascii="Arial" w:hAnsi="Arial" w:hint="default"/>
      </w:rPr>
    </w:lvl>
    <w:lvl w:ilvl="1" w:tplc="57D8813E" w:tentative="1">
      <w:start w:val="1"/>
      <w:numFmt w:val="bullet"/>
      <w:lvlText w:val="•"/>
      <w:lvlJc w:val="left"/>
      <w:pPr>
        <w:tabs>
          <w:tab w:val="num" w:pos="1440"/>
        </w:tabs>
        <w:ind w:left="1440" w:hanging="360"/>
      </w:pPr>
      <w:rPr>
        <w:rFonts w:ascii="Arial" w:hAnsi="Arial" w:hint="default"/>
      </w:rPr>
    </w:lvl>
    <w:lvl w:ilvl="2" w:tplc="BF8AC25E" w:tentative="1">
      <w:start w:val="1"/>
      <w:numFmt w:val="bullet"/>
      <w:lvlText w:val="•"/>
      <w:lvlJc w:val="left"/>
      <w:pPr>
        <w:tabs>
          <w:tab w:val="num" w:pos="2160"/>
        </w:tabs>
        <w:ind w:left="2160" w:hanging="360"/>
      </w:pPr>
      <w:rPr>
        <w:rFonts w:ascii="Arial" w:hAnsi="Arial" w:hint="default"/>
      </w:rPr>
    </w:lvl>
    <w:lvl w:ilvl="3" w:tplc="2B688B7E" w:tentative="1">
      <w:start w:val="1"/>
      <w:numFmt w:val="bullet"/>
      <w:lvlText w:val="•"/>
      <w:lvlJc w:val="left"/>
      <w:pPr>
        <w:tabs>
          <w:tab w:val="num" w:pos="2880"/>
        </w:tabs>
        <w:ind w:left="2880" w:hanging="360"/>
      </w:pPr>
      <w:rPr>
        <w:rFonts w:ascii="Arial" w:hAnsi="Arial" w:hint="default"/>
      </w:rPr>
    </w:lvl>
    <w:lvl w:ilvl="4" w:tplc="D58A9D5A" w:tentative="1">
      <w:start w:val="1"/>
      <w:numFmt w:val="bullet"/>
      <w:lvlText w:val="•"/>
      <w:lvlJc w:val="left"/>
      <w:pPr>
        <w:tabs>
          <w:tab w:val="num" w:pos="3600"/>
        </w:tabs>
        <w:ind w:left="3600" w:hanging="360"/>
      </w:pPr>
      <w:rPr>
        <w:rFonts w:ascii="Arial" w:hAnsi="Arial" w:hint="default"/>
      </w:rPr>
    </w:lvl>
    <w:lvl w:ilvl="5" w:tplc="1F4E6C72" w:tentative="1">
      <w:start w:val="1"/>
      <w:numFmt w:val="bullet"/>
      <w:lvlText w:val="•"/>
      <w:lvlJc w:val="left"/>
      <w:pPr>
        <w:tabs>
          <w:tab w:val="num" w:pos="4320"/>
        </w:tabs>
        <w:ind w:left="4320" w:hanging="360"/>
      </w:pPr>
      <w:rPr>
        <w:rFonts w:ascii="Arial" w:hAnsi="Arial" w:hint="default"/>
      </w:rPr>
    </w:lvl>
    <w:lvl w:ilvl="6" w:tplc="B5C82FD4" w:tentative="1">
      <w:start w:val="1"/>
      <w:numFmt w:val="bullet"/>
      <w:lvlText w:val="•"/>
      <w:lvlJc w:val="left"/>
      <w:pPr>
        <w:tabs>
          <w:tab w:val="num" w:pos="5040"/>
        </w:tabs>
        <w:ind w:left="5040" w:hanging="360"/>
      </w:pPr>
      <w:rPr>
        <w:rFonts w:ascii="Arial" w:hAnsi="Arial" w:hint="default"/>
      </w:rPr>
    </w:lvl>
    <w:lvl w:ilvl="7" w:tplc="60C26170" w:tentative="1">
      <w:start w:val="1"/>
      <w:numFmt w:val="bullet"/>
      <w:lvlText w:val="•"/>
      <w:lvlJc w:val="left"/>
      <w:pPr>
        <w:tabs>
          <w:tab w:val="num" w:pos="5760"/>
        </w:tabs>
        <w:ind w:left="5760" w:hanging="360"/>
      </w:pPr>
      <w:rPr>
        <w:rFonts w:ascii="Arial" w:hAnsi="Arial" w:hint="default"/>
      </w:rPr>
    </w:lvl>
    <w:lvl w:ilvl="8" w:tplc="75BAEE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330BF4"/>
    <w:multiLevelType w:val="hybridMultilevel"/>
    <w:tmpl w:val="A32E83D4"/>
    <w:lvl w:ilvl="0" w:tplc="C414D60E">
      <w:start w:val="1"/>
      <w:numFmt w:val="bullet"/>
      <w:lvlText w:val=""/>
      <w:lvlJc w:val="left"/>
      <w:pPr>
        <w:tabs>
          <w:tab w:val="num" w:pos="720"/>
        </w:tabs>
        <w:ind w:left="720" w:hanging="360"/>
      </w:pPr>
      <w:rPr>
        <w:rFonts w:ascii="Symbol" w:hAnsi="Symbol" w:hint="default"/>
      </w:rPr>
    </w:lvl>
    <w:lvl w:ilvl="1" w:tplc="977CEF66">
      <w:numFmt w:val="bullet"/>
      <w:lvlText w:val="o"/>
      <w:lvlJc w:val="left"/>
      <w:pPr>
        <w:tabs>
          <w:tab w:val="num" w:pos="1440"/>
        </w:tabs>
        <w:ind w:left="1440" w:hanging="360"/>
      </w:pPr>
      <w:rPr>
        <w:rFonts w:ascii="Courier New" w:hAnsi="Courier New" w:hint="default"/>
      </w:rPr>
    </w:lvl>
    <w:lvl w:ilvl="2" w:tplc="C6E0066C">
      <w:numFmt w:val="bullet"/>
      <w:lvlText w:val=""/>
      <w:lvlJc w:val="left"/>
      <w:pPr>
        <w:tabs>
          <w:tab w:val="num" w:pos="2160"/>
        </w:tabs>
        <w:ind w:left="2160" w:hanging="360"/>
      </w:pPr>
      <w:rPr>
        <w:rFonts w:ascii="Wingdings" w:hAnsi="Wingdings" w:hint="default"/>
      </w:rPr>
    </w:lvl>
    <w:lvl w:ilvl="3" w:tplc="96FA7722">
      <w:numFmt w:val="bullet"/>
      <w:lvlText w:val=""/>
      <w:lvlJc w:val="left"/>
      <w:pPr>
        <w:tabs>
          <w:tab w:val="num" w:pos="2880"/>
        </w:tabs>
        <w:ind w:left="2880" w:hanging="360"/>
      </w:pPr>
      <w:rPr>
        <w:rFonts w:ascii="Symbol" w:hAnsi="Symbol" w:hint="default"/>
      </w:rPr>
    </w:lvl>
    <w:lvl w:ilvl="4" w:tplc="BFE2F550" w:tentative="1">
      <w:start w:val="1"/>
      <w:numFmt w:val="bullet"/>
      <w:lvlText w:val=""/>
      <w:lvlJc w:val="left"/>
      <w:pPr>
        <w:tabs>
          <w:tab w:val="num" w:pos="3600"/>
        </w:tabs>
        <w:ind w:left="3600" w:hanging="360"/>
      </w:pPr>
      <w:rPr>
        <w:rFonts w:ascii="Symbol" w:hAnsi="Symbol" w:hint="default"/>
      </w:rPr>
    </w:lvl>
    <w:lvl w:ilvl="5" w:tplc="955216B6" w:tentative="1">
      <w:start w:val="1"/>
      <w:numFmt w:val="bullet"/>
      <w:lvlText w:val=""/>
      <w:lvlJc w:val="left"/>
      <w:pPr>
        <w:tabs>
          <w:tab w:val="num" w:pos="4320"/>
        </w:tabs>
        <w:ind w:left="4320" w:hanging="360"/>
      </w:pPr>
      <w:rPr>
        <w:rFonts w:ascii="Symbol" w:hAnsi="Symbol" w:hint="default"/>
      </w:rPr>
    </w:lvl>
    <w:lvl w:ilvl="6" w:tplc="B2980F98" w:tentative="1">
      <w:start w:val="1"/>
      <w:numFmt w:val="bullet"/>
      <w:lvlText w:val=""/>
      <w:lvlJc w:val="left"/>
      <w:pPr>
        <w:tabs>
          <w:tab w:val="num" w:pos="5040"/>
        </w:tabs>
        <w:ind w:left="5040" w:hanging="360"/>
      </w:pPr>
      <w:rPr>
        <w:rFonts w:ascii="Symbol" w:hAnsi="Symbol" w:hint="default"/>
      </w:rPr>
    </w:lvl>
    <w:lvl w:ilvl="7" w:tplc="B24A3200" w:tentative="1">
      <w:start w:val="1"/>
      <w:numFmt w:val="bullet"/>
      <w:lvlText w:val=""/>
      <w:lvlJc w:val="left"/>
      <w:pPr>
        <w:tabs>
          <w:tab w:val="num" w:pos="5760"/>
        </w:tabs>
        <w:ind w:left="5760" w:hanging="360"/>
      </w:pPr>
      <w:rPr>
        <w:rFonts w:ascii="Symbol" w:hAnsi="Symbol" w:hint="default"/>
      </w:rPr>
    </w:lvl>
    <w:lvl w:ilvl="8" w:tplc="B4EE80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9" w15:restartNumberingAfterBreak="0">
    <w:nsid w:val="593A5DEF"/>
    <w:multiLevelType w:val="hybridMultilevel"/>
    <w:tmpl w:val="C2E2E94E"/>
    <w:lvl w:ilvl="0" w:tplc="0C8A66C4">
      <w:start w:val="1"/>
      <w:numFmt w:val="bullet"/>
      <w:lvlText w:val=""/>
      <w:lvlJc w:val="left"/>
      <w:pPr>
        <w:tabs>
          <w:tab w:val="num" w:pos="720"/>
        </w:tabs>
        <w:ind w:left="720" w:hanging="360"/>
      </w:pPr>
      <w:rPr>
        <w:rFonts w:ascii="Symbol" w:hAnsi="Symbol" w:hint="default"/>
      </w:rPr>
    </w:lvl>
    <w:lvl w:ilvl="1" w:tplc="C3CE60C2">
      <w:numFmt w:val="bullet"/>
      <w:lvlText w:val="o"/>
      <w:lvlJc w:val="left"/>
      <w:pPr>
        <w:tabs>
          <w:tab w:val="num" w:pos="1440"/>
        </w:tabs>
        <w:ind w:left="1440" w:hanging="360"/>
      </w:pPr>
      <w:rPr>
        <w:rFonts w:ascii="Courier New" w:hAnsi="Courier New" w:hint="default"/>
      </w:rPr>
    </w:lvl>
    <w:lvl w:ilvl="2" w:tplc="5FC44386">
      <w:numFmt w:val="bullet"/>
      <w:lvlText w:val=""/>
      <w:lvlJc w:val="left"/>
      <w:pPr>
        <w:tabs>
          <w:tab w:val="num" w:pos="2160"/>
        </w:tabs>
        <w:ind w:left="2160" w:hanging="360"/>
      </w:pPr>
      <w:rPr>
        <w:rFonts w:ascii="Wingdings" w:hAnsi="Wingdings" w:hint="default"/>
      </w:rPr>
    </w:lvl>
    <w:lvl w:ilvl="3" w:tplc="E1CE559E">
      <w:numFmt w:val="bullet"/>
      <w:lvlText w:val=""/>
      <w:lvlJc w:val="left"/>
      <w:pPr>
        <w:tabs>
          <w:tab w:val="num" w:pos="2880"/>
        </w:tabs>
        <w:ind w:left="2880" w:hanging="360"/>
      </w:pPr>
      <w:rPr>
        <w:rFonts w:ascii="Symbol" w:hAnsi="Symbol" w:hint="default"/>
      </w:rPr>
    </w:lvl>
    <w:lvl w:ilvl="4" w:tplc="EA64AFEA" w:tentative="1">
      <w:start w:val="1"/>
      <w:numFmt w:val="bullet"/>
      <w:lvlText w:val=""/>
      <w:lvlJc w:val="left"/>
      <w:pPr>
        <w:tabs>
          <w:tab w:val="num" w:pos="3600"/>
        </w:tabs>
        <w:ind w:left="3600" w:hanging="360"/>
      </w:pPr>
      <w:rPr>
        <w:rFonts w:ascii="Symbol" w:hAnsi="Symbol" w:hint="default"/>
      </w:rPr>
    </w:lvl>
    <w:lvl w:ilvl="5" w:tplc="143CB904" w:tentative="1">
      <w:start w:val="1"/>
      <w:numFmt w:val="bullet"/>
      <w:lvlText w:val=""/>
      <w:lvlJc w:val="left"/>
      <w:pPr>
        <w:tabs>
          <w:tab w:val="num" w:pos="4320"/>
        </w:tabs>
        <w:ind w:left="4320" w:hanging="360"/>
      </w:pPr>
      <w:rPr>
        <w:rFonts w:ascii="Symbol" w:hAnsi="Symbol" w:hint="default"/>
      </w:rPr>
    </w:lvl>
    <w:lvl w:ilvl="6" w:tplc="63E6C508" w:tentative="1">
      <w:start w:val="1"/>
      <w:numFmt w:val="bullet"/>
      <w:lvlText w:val=""/>
      <w:lvlJc w:val="left"/>
      <w:pPr>
        <w:tabs>
          <w:tab w:val="num" w:pos="5040"/>
        </w:tabs>
        <w:ind w:left="5040" w:hanging="360"/>
      </w:pPr>
      <w:rPr>
        <w:rFonts w:ascii="Symbol" w:hAnsi="Symbol" w:hint="default"/>
      </w:rPr>
    </w:lvl>
    <w:lvl w:ilvl="7" w:tplc="4D7297D8" w:tentative="1">
      <w:start w:val="1"/>
      <w:numFmt w:val="bullet"/>
      <w:lvlText w:val=""/>
      <w:lvlJc w:val="left"/>
      <w:pPr>
        <w:tabs>
          <w:tab w:val="num" w:pos="5760"/>
        </w:tabs>
        <w:ind w:left="5760" w:hanging="360"/>
      </w:pPr>
      <w:rPr>
        <w:rFonts w:ascii="Symbol" w:hAnsi="Symbol" w:hint="default"/>
      </w:rPr>
    </w:lvl>
    <w:lvl w:ilvl="8" w:tplc="C498733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C6939"/>
    <w:multiLevelType w:val="hybridMultilevel"/>
    <w:tmpl w:val="E3A272C8"/>
    <w:lvl w:ilvl="0" w:tplc="C19C27BA">
      <w:start w:val="1"/>
      <w:numFmt w:val="bullet"/>
      <w:lvlText w:val=""/>
      <w:lvlJc w:val="left"/>
      <w:pPr>
        <w:tabs>
          <w:tab w:val="num" w:pos="720"/>
        </w:tabs>
        <w:ind w:left="720" w:hanging="360"/>
      </w:pPr>
      <w:rPr>
        <w:rFonts w:ascii="Wingdings" w:hAnsi="Wingdings" w:hint="default"/>
      </w:rPr>
    </w:lvl>
    <w:lvl w:ilvl="1" w:tplc="55C27970" w:tentative="1">
      <w:start w:val="1"/>
      <w:numFmt w:val="bullet"/>
      <w:lvlText w:val=""/>
      <w:lvlJc w:val="left"/>
      <w:pPr>
        <w:tabs>
          <w:tab w:val="num" w:pos="1440"/>
        </w:tabs>
        <w:ind w:left="1440" w:hanging="360"/>
      </w:pPr>
      <w:rPr>
        <w:rFonts w:ascii="Wingdings" w:hAnsi="Wingdings" w:hint="default"/>
      </w:rPr>
    </w:lvl>
    <w:lvl w:ilvl="2" w:tplc="22347382">
      <w:start w:val="1"/>
      <w:numFmt w:val="bullet"/>
      <w:lvlText w:val=""/>
      <w:lvlJc w:val="left"/>
      <w:pPr>
        <w:tabs>
          <w:tab w:val="num" w:pos="2160"/>
        </w:tabs>
        <w:ind w:left="2160" w:hanging="360"/>
      </w:pPr>
      <w:rPr>
        <w:rFonts w:ascii="Wingdings" w:hAnsi="Wingdings" w:hint="default"/>
      </w:rPr>
    </w:lvl>
    <w:lvl w:ilvl="3" w:tplc="BF246F10">
      <w:numFmt w:val="bullet"/>
      <w:lvlText w:val=""/>
      <w:lvlJc w:val="left"/>
      <w:pPr>
        <w:tabs>
          <w:tab w:val="num" w:pos="2880"/>
        </w:tabs>
        <w:ind w:left="2880" w:hanging="360"/>
      </w:pPr>
      <w:rPr>
        <w:rFonts w:ascii="Symbol" w:hAnsi="Symbol" w:hint="default"/>
      </w:rPr>
    </w:lvl>
    <w:lvl w:ilvl="4" w:tplc="5A76C9C4" w:tentative="1">
      <w:start w:val="1"/>
      <w:numFmt w:val="bullet"/>
      <w:lvlText w:val=""/>
      <w:lvlJc w:val="left"/>
      <w:pPr>
        <w:tabs>
          <w:tab w:val="num" w:pos="3600"/>
        </w:tabs>
        <w:ind w:left="3600" w:hanging="360"/>
      </w:pPr>
      <w:rPr>
        <w:rFonts w:ascii="Wingdings" w:hAnsi="Wingdings" w:hint="default"/>
      </w:rPr>
    </w:lvl>
    <w:lvl w:ilvl="5" w:tplc="E0C47A1C" w:tentative="1">
      <w:start w:val="1"/>
      <w:numFmt w:val="bullet"/>
      <w:lvlText w:val=""/>
      <w:lvlJc w:val="left"/>
      <w:pPr>
        <w:tabs>
          <w:tab w:val="num" w:pos="4320"/>
        </w:tabs>
        <w:ind w:left="4320" w:hanging="360"/>
      </w:pPr>
      <w:rPr>
        <w:rFonts w:ascii="Wingdings" w:hAnsi="Wingdings" w:hint="default"/>
      </w:rPr>
    </w:lvl>
    <w:lvl w:ilvl="6" w:tplc="10781CE2" w:tentative="1">
      <w:start w:val="1"/>
      <w:numFmt w:val="bullet"/>
      <w:lvlText w:val=""/>
      <w:lvlJc w:val="left"/>
      <w:pPr>
        <w:tabs>
          <w:tab w:val="num" w:pos="5040"/>
        </w:tabs>
        <w:ind w:left="5040" w:hanging="360"/>
      </w:pPr>
      <w:rPr>
        <w:rFonts w:ascii="Wingdings" w:hAnsi="Wingdings" w:hint="default"/>
      </w:rPr>
    </w:lvl>
    <w:lvl w:ilvl="7" w:tplc="9432BC20" w:tentative="1">
      <w:start w:val="1"/>
      <w:numFmt w:val="bullet"/>
      <w:lvlText w:val=""/>
      <w:lvlJc w:val="left"/>
      <w:pPr>
        <w:tabs>
          <w:tab w:val="num" w:pos="5760"/>
        </w:tabs>
        <w:ind w:left="5760" w:hanging="360"/>
      </w:pPr>
      <w:rPr>
        <w:rFonts w:ascii="Wingdings" w:hAnsi="Wingdings" w:hint="default"/>
      </w:rPr>
    </w:lvl>
    <w:lvl w:ilvl="8" w:tplc="CD1E847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2"/>
  </w:num>
  <w:num w:numId="2" w16cid:durableId="1124617442">
    <w:abstractNumId w:val="6"/>
  </w:num>
  <w:num w:numId="3" w16cid:durableId="1808232388">
    <w:abstractNumId w:val="16"/>
  </w:num>
  <w:num w:numId="4" w16cid:durableId="240604303">
    <w:abstractNumId w:val="21"/>
  </w:num>
  <w:num w:numId="5" w16cid:durableId="1459421446">
    <w:abstractNumId w:val="25"/>
  </w:num>
  <w:num w:numId="6" w16cid:durableId="14308880">
    <w:abstractNumId w:val="39"/>
  </w:num>
  <w:num w:numId="7" w16cid:durableId="1971787683">
    <w:abstractNumId w:val="11"/>
  </w:num>
  <w:num w:numId="8" w16cid:durableId="1222450362">
    <w:abstractNumId w:val="45"/>
  </w:num>
  <w:num w:numId="9" w16cid:durableId="1497529431">
    <w:abstractNumId w:val="48"/>
  </w:num>
  <w:num w:numId="10" w16cid:durableId="656108849">
    <w:abstractNumId w:val="12"/>
  </w:num>
  <w:num w:numId="11" w16cid:durableId="1427380645">
    <w:abstractNumId w:val="8"/>
  </w:num>
  <w:num w:numId="12" w16cid:durableId="134834486">
    <w:abstractNumId w:val="3"/>
  </w:num>
  <w:num w:numId="13" w16cid:durableId="1657803620">
    <w:abstractNumId w:val="10"/>
  </w:num>
  <w:num w:numId="14" w16cid:durableId="9766301">
    <w:abstractNumId w:val="15"/>
  </w:num>
  <w:num w:numId="15" w16cid:durableId="1420520594">
    <w:abstractNumId w:val="9"/>
  </w:num>
  <w:num w:numId="16" w16cid:durableId="2000574770">
    <w:abstractNumId w:val="1"/>
  </w:num>
  <w:num w:numId="17" w16cid:durableId="2016106729">
    <w:abstractNumId w:val="42"/>
  </w:num>
  <w:num w:numId="18" w16cid:durableId="364671150">
    <w:abstractNumId w:val="35"/>
  </w:num>
  <w:num w:numId="19" w16cid:durableId="1014529642">
    <w:abstractNumId w:val="27"/>
  </w:num>
  <w:num w:numId="20" w16cid:durableId="189686345">
    <w:abstractNumId w:val="2"/>
  </w:num>
  <w:num w:numId="21" w16cid:durableId="942568445">
    <w:abstractNumId w:val="19"/>
  </w:num>
  <w:num w:numId="22" w16cid:durableId="518197973">
    <w:abstractNumId w:val="46"/>
  </w:num>
  <w:num w:numId="23" w16cid:durableId="1420633849">
    <w:abstractNumId w:val="13"/>
  </w:num>
  <w:num w:numId="24" w16cid:durableId="551383779">
    <w:abstractNumId w:val="24"/>
  </w:num>
  <w:num w:numId="25" w16cid:durableId="1863280615">
    <w:abstractNumId w:val="36"/>
  </w:num>
  <w:num w:numId="26" w16cid:durableId="752313536">
    <w:abstractNumId w:val="38"/>
  </w:num>
  <w:num w:numId="27" w16cid:durableId="2099714871">
    <w:abstractNumId w:val="4"/>
  </w:num>
  <w:num w:numId="28" w16cid:durableId="1763647015">
    <w:abstractNumId w:val="30"/>
  </w:num>
  <w:num w:numId="29" w16cid:durableId="2047021867">
    <w:abstractNumId w:val="47"/>
  </w:num>
  <w:num w:numId="30" w16cid:durableId="2070419443">
    <w:abstractNumId w:val="7"/>
  </w:num>
  <w:num w:numId="31" w16cid:durableId="1173834553">
    <w:abstractNumId w:val="28"/>
  </w:num>
  <w:num w:numId="32" w16cid:durableId="1871457318">
    <w:abstractNumId w:val="17"/>
  </w:num>
  <w:num w:numId="33" w16cid:durableId="1962953186">
    <w:abstractNumId w:val="0"/>
  </w:num>
  <w:num w:numId="34" w16cid:durableId="1112435879">
    <w:abstractNumId w:val="26"/>
  </w:num>
  <w:num w:numId="35" w16cid:durableId="2097743384">
    <w:abstractNumId w:val="23"/>
  </w:num>
  <w:num w:numId="36" w16cid:durableId="1742560981">
    <w:abstractNumId w:val="14"/>
  </w:num>
  <w:num w:numId="37" w16cid:durableId="1316908993">
    <w:abstractNumId w:val="37"/>
  </w:num>
  <w:num w:numId="38" w16cid:durableId="431171619">
    <w:abstractNumId w:val="43"/>
  </w:num>
  <w:num w:numId="39" w16cid:durableId="1268537699">
    <w:abstractNumId w:val="44"/>
  </w:num>
  <w:num w:numId="40" w16cid:durableId="652369977">
    <w:abstractNumId w:val="34"/>
  </w:num>
  <w:num w:numId="41" w16cid:durableId="183137014">
    <w:abstractNumId w:val="33"/>
  </w:num>
  <w:num w:numId="42" w16cid:durableId="843473093">
    <w:abstractNumId w:val="33"/>
  </w:num>
  <w:num w:numId="43" w16cid:durableId="1606383880">
    <w:abstractNumId w:val="40"/>
  </w:num>
  <w:num w:numId="44" w16cid:durableId="1115830524">
    <w:abstractNumId w:val="20"/>
  </w:num>
  <w:num w:numId="45" w16cid:durableId="1839268151">
    <w:abstractNumId w:val="29"/>
  </w:num>
  <w:num w:numId="46" w16cid:durableId="1982610464">
    <w:abstractNumId w:val="5"/>
  </w:num>
  <w:num w:numId="47" w16cid:durableId="1282883828">
    <w:abstractNumId w:val="22"/>
  </w:num>
  <w:num w:numId="48" w16cid:durableId="2034844623">
    <w:abstractNumId w:val="31"/>
  </w:num>
  <w:num w:numId="49" w16cid:durableId="835730366">
    <w:abstractNumId w:val="18"/>
  </w:num>
  <w:num w:numId="50" w16cid:durableId="929698814">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9E1"/>
    <w:rsid w:val="00010B1C"/>
    <w:rsid w:val="00010BA4"/>
    <w:rsid w:val="00010DC6"/>
    <w:rsid w:val="00010DF2"/>
    <w:rsid w:val="0001108B"/>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174"/>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2FB"/>
    <w:rsid w:val="00031694"/>
    <w:rsid w:val="00032669"/>
    <w:rsid w:val="00032724"/>
    <w:rsid w:val="00032BA2"/>
    <w:rsid w:val="00032C7D"/>
    <w:rsid w:val="00032CB5"/>
    <w:rsid w:val="000335B1"/>
    <w:rsid w:val="000335D7"/>
    <w:rsid w:val="00034309"/>
    <w:rsid w:val="00034420"/>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6C1"/>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0D6"/>
    <w:rsid w:val="00056166"/>
    <w:rsid w:val="00056849"/>
    <w:rsid w:val="00056924"/>
    <w:rsid w:val="0005694F"/>
    <w:rsid w:val="00056DA3"/>
    <w:rsid w:val="00057FF2"/>
    <w:rsid w:val="00060115"/>
    <w:rsid w:val="000606AD"/>
    <w:rsid w:val="000612AF"/>
    <w:rsid w:val="00061307"/>
    <w:rsid w:val="0006136D"/>
    <w:rsid w:val="00061504"/>
    <w:rsid w:val="00061DFF"/>
    <w:rsid w:val="00063181"/>
    <w:rsid w:val="0006318E"/>
    <w:rsid w:val="000639E8"/>
    <w:rsid w:val="00063A71"/>
    <w:rsid w:val="00063C9D"/>
    <w:rsid w:val="00064C85"/>
    <w:rsid w:val="000651FF"/>
    <w:rsid w:val="000652BC"/>
    <w:rsid w:val="00065587"/>
    <w:rsid w:val="000655E0"/>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AC9"/>
    <w:rsid w:val="00073ED8"/>
    <w:rsid w:val="00074F4A"/>
    <w:rsid w:val="000753D0"/>
    <w:rsid w:val="00075743"/>
    <w:rsid w:val="00075833"/>
    <w:rsid w:val="00075923"/>
    <w:rsid w:val="00075D84"/>
    <w:rsid w:val="00075E34"/>
    <w:rsid w:val="00077082"/>
    <w:rsid w:val="000773E2"/>
    <w:rsid w:val="0007787B"/>
    <w:rsid w:val="00077EB3"/>
    <w:rsid w:val="000815DF"/>
    <w:rsid w:val="00081944"/>
    <w:rsid w:val="00081CB8"/>
    <w:rsid w:val="00081CD3"/>
    <w:rsid w:val="00081E61"/>
    <w:rsid w:val="00081F92"/>
    <w:rsid w:val="000823AB"/>
    <w:rsid w:val="0008273A"/>
    <w:rsid w:val="00082938"/>
    <w:rsid w:val="00082CE7"/>
    <w:rsid w:val="000831CC"/>
    <w:rsid w:val="00083B49"/>
    <w:rsid w:val="00083BDB"/>
    <w:rsid w:val="000841FD"/>
    <w:rsid w:val="000847BC"/>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39"/>
    <w:rsid w:val="00093510"/>
    <w:rsid w:val="000942C6"/>
    <w:rsid w:val="0009490E"/>
    <w:rsid w:val="00094BBE"/>
    <w:rsid w:val="0009554A"/>
    <w:rsid w:val="00095814"/>
    <w:rsid w:val="000962AA"/>
    <w:rsid w:val="0009652F"/>
    <w:rsid w:val="00096B4F"/>
    <w:rsid w:val="00096BD9"/>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5FF7"/>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187E"/>
    <w:rsid w:val="000B2537"/>
    <w:rsid w:val="000B26E6"/>
    <w:rsid w:val="000B2AD9"/>
    <w:rsid w:val="000B31CF"/>
    <w:rsid w:val="000B3FA1"/>
    <w:rsid w:val="000B4222"/>
    <w:rsid w:val="000B4AB4"/>
    <w:rsid w:val="000B4F0C"/>
    <w:rsid w:val="000B5048"/>
    <w:rsid w:val="000B5F34"/>
    <w:rsid w:val="000B5FB1"/>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6CF"/>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4DEC"/>
    <w:rsid w:val="000D51E3"/>
    <w:rsid w:val="000D569F"/>
    <w:rsid w:val="000D5A17"/>
    <w:rsid w:val="000D671C"/>
    <w:rsid w:val="000D69D1"/>
    <w:rsid w:val="000D6E43"/>
    <w:rsid w:val="000D735C"/>
    <w:rsid w:val="000D7700"/>
    <w:rsid w:val="000D7DE9"/>
    <w:rsid w:val="000E0045"/>
    <w:rsid w:val="000E0A10"/>
    <w:rsid w:val="000E136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9D5"/>
    <w:rsid w:val="000F1AE8"/>
    <w:rsid w:val="000F2230"/>
    <w:rsid w:val="000F2FF6"/>
    <w:rsid w:val="000F3FFD"/>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2148"/>
    <w:rsid w:val="00102169"/>
    <w:rsid w:val="001025B8"/>
    <w:rsid w:val="00102784"/>
    <w:rsid w:val="001032B8"/>
    <w:rsid w:val="001033CE"/>
    <w:rsid w:val="00103F7C"/>
    <w:rsid w:val="0010494F"/>
    <w:rsid w:val="00104A4E"/>
    <w:rsid w:val="001050F1"/>
    <w:rsid w:val="0010533A"/>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2AA5"/>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A3B"/>
    <w:rsid w:val="00123B9C"/>
    <w:rsid w:val="00123EF0"/>
    <w:rsid w:val="0012426A"/>
    <w:rsid w:val="00124716"/>
    <w:rsid w:val="00124776"/>
    <w:rsid w:val="0012498D"/>
    <w:rsid w:val="00124B37"/>
    <w:rsid w:val="00124C0A"/>
    <w:rsid w:val="001253D8"/>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BD4"/>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AA1"/>
    <w:rsid w:val="00140F5A"/>
    <w:rsid w:val="00141342"/>
    <w:rsid w:val="00141D31"/>
    <w:rsid w:val="00141F72"/>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3CDC"/>
    <w:rsid w:val="0015419D"/>
    <w:rsid w:val="00154AAF"/>
    <w:rsid w:val="00154CC5"/>
    <w:rsid w:val="0015508E"/>
    <w:rsid w:val="001550EC"/>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3DD"/>
    <w:rsid w:val="0017046A"/>
    <w:rsid w:val="0017049B"/>
    <w:rsid w:val="00170663"/>
    <w:rsid w:val="00171185"/>
    <w:rsid w:val="00171186"/>
    <w:rsid w:val="001719B3"/>
    <w:rsid w:val="00171BED"/>
    <w:rsid w:val="001726AB"/>
    <w:rsid w:val="00172C76"/>
    <w:rsid w:val="00173730"/>
    <w:rsid w:val="0017441A"/>
    <w:rsid w:val="001746E5"/>
    <w:rsid w:val="00174AE0"/>
    <w:rsid w:val="00175368"/>
    <w:rsid w:val="001757AD"/>
    <w:rsid w:val="00175D85"/>
    <w:rsid w:val="0017652E"/>
    <w:rsid w:val="00177C9A"/>
    <w:rsid w:val="001803DC"/>
    <w:rsid w:val="001804A1"/>
    <w:rsid w:val="001805C2"/>
    <w:rsid w:val="001806D8"/>
    <w:rsid w:val="001806DB"/>
    <w:rsid w:val="0018086F"/>
    <w:rsid w:val="00180E46"/>
    <w:rsid w:val="00181236"/>
    <w:rsid w:val="001823D7"/>
    <w:rsid w:val="00182E6B"/>
    <w:rsid w:val="0018378E"/>
    <w:rsid w:val="00183885"/>
    <w:rsid w:val="00183928"/>
    <w:rsid w:val="00183976"/>
    <w:rsid w:val="00183D52"/>
    <w:rsid w:val="00183EAD"/>
    <w:rsid w:val="00184885"/>
    <w:rsid w:val="00184CC7"/>
    <w:rsid w:val="001854AA"/>
    <w:rsid w:val="0018567F"/>
    <w:rsid w:val="00186322"/>
    <w:rsid w:val="0018644C"/>
    <w:rsid w:val="001868E3"/>
    <w:rsid w:val="00187EB0"/>
    <w:rsid w:val="0019036D"/>
    <w:rsid w:val="001903EB"/>
    <w:rsid w:val="00190CAB"/>
    <w:rsid w:val="00190FFA"/>
    <w:rsid w:val="0019116E"/>
    <w:rsid w:val="00191184"/>
    <w:rsid w:val="0019163E"/>
    <w:rsid w:val="00191F14"/>
    <w:rsid w:val="00192167"/>
    <w:rsid w:val="00192788"/>
    <w:rsid w:val="00194778"/>
    <w:rsid w:val="00194832"/>
    <w:rsid w:val="00194D22"/>
    <w:rsid w:val="00195760"/>
    <w:rsid w:val="00195820"/>
    <w:rsid w:val="00195DB4"/>
    <w:rsid w:val="00195E1F"/>
    <w:rsid w:val="001966C3"/>
    <w:rsid w:val="00197078"/>
    <w:rsid w:val="0019708A"/>
    <w:rsid w:val="00197A70"/>
    <w:rsid w:val="00197AE8"/>
    <w:rsid w:val="00197BCB"/>
    <w:rsid w:val="00197D9E"/>
    <w:rsid w:val="001A0663"/>
    <w:rsid w:val="001A0695"/>
    <w:rsid w:val="001A076D"/>
    <w:rsid w:val="001A0EE5"/>
    <w:rsid w:val="001A146E"/>
    <w:rsid w:val="001A1A71"/>
    <w:rsid w:val="001A1CBF"/>
    <w:rsid w:val="001A2B7A"/>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C0033"/>
    <w:rsid w:val="001C0974"/>
    <w:rsid w:val="001C0C88"/>
    <w:rsid w:val="001C0CCE"/>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28D"/>
    <w:rsid w:val="001D060A"/>
    <w:rsid w:val="001D0A9F"/>
    <w:rsid w:val="001D13B8"/>
    <w:rsid w:val="001D1768"/>
    <w:rsid w:val="001D18F3"/>
    <w:rsid w:val="001D1B4A"/>
    <w:rsid w:val="001D20E2"/>
    <w:rsid w:val="001D27EC"/>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3175"/>
    <w:rsid w:val="001E33C1"/>
    <w:rsid w:val="001E4305"/>
    <w:rsid w:val="001E5436"/>
    <w:rsid w:val="001E5686"/>
    <w:rsid w:val="001E5FFE"/>
    <w:rsid w:val="001E6D53"/>
    <w:rsid w:val="001E7AD0"/>
    <w:rsid w:val="001F0951"/>
    <w:rsid w:val="001F09F2"/>
    <w:rsid w:val="001F0E38"/>
    <w:rsid w:val="001F203A"/>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1F7E4F"/>
    <w:rsid w:val="0020038F"/>
    <w:rsid w:val="002004BB"/>
    <w:rsid w:val="00200596"/>
    <w:rsid w:val="00200978"/>
    <w:rsid w:val="002011AB"/>
    <w:rsid w:val="0020140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EAC"/>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626"/>
    <w:rsid w:val="002248E1"/>
    <w:rsid w:val="0022520D"/>
    <w:rsid w:val="00225597"/>
    <w:rsid w:val="002265A5"/>
    <w:rsid w:val="002265CB"/>
    <w:rsid w:val="0022679D"/>
    <w:rsid w:val="00226835"/>
    <w:rsid w:val="00226930"/>
    <w:rsid w:val="0022705E"/>
    <w:rsid w:val="00227A68"/>
    <w:rsid w:val="002302A3"/>
    <w:rsid w:val="00230545"/>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25B"/>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BFC"/>
    <w:rsid w:val="00257357"/>
    <w:rsid w:val="00257544"/>
    <w:rsid w:val="002575A2"/>
    <w:rsid w:val="0025776E"/>
    <w:rsid w:val="002578A0"/>
    <w:rsid w:val="00257BF4"/>
    <w:rsid w:val="00257E64"/>
    <w:rsid w:val="0026064B"/>
    <w:rsid w:val="00260896"/>
    <w:rsid w:val="002611AF"/>
    <w:rsid w:val="002611B2"/>
    <w:rsid w:val="002619B9"/>
    <w:rsid w:val="00261DC1"/>
    <w:rsid w:val="00262282"/>
    <w:rsid w:val="00262383"/>
    <w:rsid w:val="00262987"/>
    <w:rsid w:val="00262C0C"/>
    <w:rsid w:val="00262FF2"/>
    <w:rsid w:val="00262FF4"/>
    <w:rsid w:val="002633F8"/>
    <w:rsid w:val="00263F72"/>
    <w:rsid w:val="00264730"/>
    <w:rsid w:val="002648CD"/>
    <w:rsid w:val="00264963"/>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C9A"/>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22A"/>
    <w:rsid w:val="00296997"/>
    <w:rsid w:val="00296EEE"/>
    <w:rsid w:val="00296FE1"/>
    <w:rsid w:val="002970C0"/>
    <w:rsid w:val="00297813"/>
    <w:rsid w:val="002A038E"/>
    <w:rsid w:val="002A05BC"/>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5C1"/>
    <w:rsid w:val="002A4A34"/>
    <w:rsid w:val="002A4AEF"/>
    <w:rsid w:val="002A4C33"/>
    <w:rsid w:val="002A5317"/>
    <w:rsid w:val="002A5388"/>
    <w:rsid w:val="002A5700"/>
    <w:rsid w:val="002A5A78"/>
    <w:rsid w:val="002A6333"/>
    <w:rsid w:val="002A7A5E"/>
    <w:rsid w:val="002B0055"/>
    <w:rsid w:val="002B02E9"/>
    <w:rsid w:val="002B055D"/>
    <w:rsid w:val="002B080D"/>
    <w:rsid w:val="002B0899"/>
    <w:rsid w:val="002B09A1"/>
    <w:rsid w:val="002B0C68"/>
    <w:rsid w:val="002B0D0E"/>
    <w:rsid w:val="002B11DF"/>
    <w:rsid w:val="002B19E4"/>
    <w:rsid w:val="002B1FC3"/>
    <w:rsid w:val="002B250E"/>
    <w:rsid w:val="002B2E20"/>
    <w:rsid w:val="002B315D"/>
    <w:rsid w:val="002B32D8"/>
    <w:rsid w:val="002B3365"/>
    <w:rsid w:val="002B393D"/>
    <w:rsid w:val="002B39E0"/>
    <w:rsid w:val="002B3F06"/>
    <w:rsid w:val="002B488D"/>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C7FD9"/>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1E"/>
    <w:rsid w:val="002D57E4"/>
    <w:rsid w:val="002D6A81"/>
    <w:rsid w:val="002D7290"/>
    <w:rsid w:val="002D7844"/>
    <w:rsid w:val="002D7AAE"/>
    <w:rsid w:val="002D7BC4"/>
    <w:rsid w:val="002D7CAB"/>
    <w:rsid w:val="002D7EE8"/>
    <w:rsid w:val="002D7FEB"/>
    <w:rsid w:val="002E095D"/>
    <w:rsid w:val="002E1C57"/>
    <w:rsid w:val="002E29FC"/>
    <w:rsid w:val="002E2C45"/>
    <w:rsid w:val="002E301E"/>
    <w:rsid w:val="002E30BA"/>
    <w:rsid w:val="002E3311"/>
    <w:rsid w:val="002E3353"/>
    <w:rsid w:val="002E37E8"/>
    <w:rsid w:val="002E385A"/>
    <w:rsid w:val="002E4272"/>
    <w:rsid w:val="002E42BF"/>
    <w:rsid w:val="002E4D88"/>
    <w:rsid w:val="002E515D"/>
    <w:rsid w:val="002E5531"/>
    <w:rsid w:val="002E65D1"/>
    <w:rsid w:val="002E66DA"/>
    <w:rsid w:val="002E7011"/>
    <w:rsid w:val="002E7A34"/>
    <w:rsid w:val="002F0543"/>
    <w:rsid w:val="002F0FC5"/>
    <w:rsid w:val="002F1011"/>
    <w:rsid w:val="002F16B8"/>
    <w:rsid w:val="002F1C8C"/>
    <w:rsid w:val="002F1F72"/>
    <w:rsid w:val="002F28ED"/>
    <w:rsid w:val="002F2E44"/>
    <w:rsid w:val="002F2E4A"/>
    <w:rsid w:val="002F3077"/>
    <w:rsid w:val="002F3163"/>
    <w:rsid w:val="002F3D1D"/>
    <w:rsid w:val="002F5071"/>
    <w:rsid w:val="002F57EA"/>
    <w:rsid w:val="002F5B27"/>
    <w:rsid w:val="002F5B45"/>
    <w:rsid w:val="002F5EA4"/>
    <w:rsid w:val="002F66A2"/>
    <w:rsid w:val="002F6B07"/>
    <w:rsid w:val="002F6BE1"/>
    <w:rsid w:val="002F70C7"/>
    <w:rsid w:val="002F72F9"/>
    <w:rsid w:val="002F7590"/>
    <w:rsid w:val="003002BF"/>
    <w:rsid w:val="0030034C"/>
    <w:rsid w:val="0030039F"/>
    <w:rsid w:val="00300510"/>
    <w:rsid w:val="003009F7"/>
    <w:rsid w:val="00300AD8"/>
    <w:rsid w:val="00300B85"/>
    <w:rsid w:val="003010C1"/>
    <w:rsid w:val="003011B8"/>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44"/>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4B9"/>
    <w:rsid w:val="00326524"/>
    <w:rsid w:val="00326685"/>
    <w:rsid w:val="00326AA4"/>
    <w:rsid w:val="00326F5F"/>
    <w:rsid w:val="003270EE"/>
    <w:rsid w:val="003276E3"/>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1C2"/>
    <w:rsid w:val="00350A2E"/>
    <w:rsid w:val="00350AFC"/>
    <w:rsid w:val="00350B8F"/>
    <w:rsid w:val="00351661"/>
    <w:rsid w:val="00351A92"/>
    <w:rsid w:val="00351AF2"/>
    <w:rsid w:val="00351C65"/>
    <w:rsid w:val="00351CD3"/>
    <w:rsid w:val="00351DAE"/>
    <w:rsid w:val="00351F25"/>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7CD"/>
    <w:rsid w:val="00360772"/>
    <w:rsid w:val="00360B6A"/>
    <w:rsid w:val="00360EB4"/>
    <w:rsid w:val="00360FAE"/>
    <w:rsid w:val="0036127F"/>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428"/>
    <w:rsid w:val="003733AA"/>
    <w:rsid w:val="00373A1A"/>
    <w:rsid w:val="003746B1"/>
    <w:rsid w:val="003746FE"/>
    <w:rsid w:val="0037487E"/>
    <w:rsid w:val="00374F1B"/>
    <w:rsid w:val="0037520A"/>
    <w:rsid w:val="00375A72"/>
    <w:rsid w:val="00375AA5"/>
    <w:rsid w:val="00375BB0"/>
    <w:rsid w:val="00375E6C"/>
    <w:rsid w:val="00376A9E"/>
    <w:rsid w:val="00377E88"/>
    <w:rsid w:val="00380C23"/>
    <w:rsid w:val="00380C67"/>
    <w:rsid w:val="00380FD8"/>
    <w:rsid w:val="003812C9"/>
    <w:rsid w:val="00382146"/>
    <w:rsid w:val="003830AE"/>
    <w:rsid w:val="003836C9"/>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6C2"/>
    <w:rsid w:val="003967E9"/>
    <w:rsid w:val="0039687D"/>
    <w:rsid w:val="00396DE8"/>
    <w:rsid w:val="00396EA3"/>
    <w:rsid w:val="0039702E"/>
    <w:rsid w:val="003975CC"/>
    <w:rsid w:val="00397E66"/>
    <w:rsid w:val="003A0085"/>
    <w:rsid w:val="003A0AC3"/>
    <w:rsid w:val="003A0EB2"/>
    <w:rsid w:val="003A0F76"/>
    <w:rsid w:val="003A130A"/>
    <w:rsid w:val="003A13FC"/>
    <w:rsid w:val="003A1D5C"/>
    <w:rsid w:val="003A2D91"/>
    <w:rsid w:val="003A361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3CBE"/>
    <w:rsid w:val="003B439A"/>
    <w:rsid w:val="003B4B1E"/>
    <w:rsid w:val="003B4BF2"/>
    <w:rsid w:val="003B4D0A"/>
    <w:rsid w:val="003B575A"/>
    <w:rsid w:val="003B62CF"/>
    <w:rsid w:val="003B67D9"/>
    <w:rsid w:val="003B68A2"/>
    <w:rsid w:val="003B69ED"/>
    <w:rsid w:val="003B6F17"/>
    <w:rsid w:val="003B75C0"/>
    <w:rsid w:val="003B79F9"/>
    <w:rsid w:val="003B7DF7"/>
    <w:rsid w:val="003C04F9"/>
    <w:rsid w:val="003C08BC"/>
    <w:rsid w:val="003C0932"/>
    <w:rsid w:val="003C0F31"/>
    <w:rsid w:val="003C1125"/>
    <w:rsid w:val="003C1262"/>
    <w:rsid w:val="003C13F2"/>
    <w:rsid w:val="003C1B1A"/>
    <w:rsid w:val="003C1DD3"/>
    <w:rsid w:val="003C20D7"/>
    <w:rsid w:val="003C24EF"/>
    <w:rsid w:val="003C3383"/>
    <w:rsid w:val="003C3FA8"/>
    <w:rsid w:val="003C3FBF"/>
    <w:rsid w:val="003C4C0E"/>
    <w:rsid w:val="003C51E7"/>
    <w:rsid w:val="003C5E5E"/>
    <w:rsid w:val="003C68AA"/>
    <w:rsid w:val="003C6ADC"/>
    <w:rsid w:val="003C74C1"/>
    <w:rsid w:val="003D03B1"/>
    <w:rsid w:val="003D0A47"/>
    <w:rsid w:val="003D0DFF"/>
    <w:rsid w:val="003D0ECF"/>
    <w:rsid w:val="003D0FCC"/>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6D1"/>
    <w:rsid w:val="003E18EA"/>
    <w:rsid w:val="003E2023"/>
    <w:rsid w:val="003E2347"/>
    <w:rsid w:val="003E3E14"/>
    <w:rsid w:val="003E43B7"/>
    <w:rsid w:val="003E48D3"/>
    <w:rsid w:val="003E4CB5"/>
    <w:rsid w:val="003E4CBC"/>
    <w:rsid w:val="003E50F4"/>
    <w:rsid w:val="003E5A91"/>
    <w:rsid w:val="003E5DE5"/>
    <w:rsid w:val="003E648B"/>
    <w:rsid w:val="003E66C8"/>
    <w:rsid w:val="003E6960"/>
    <w:rsid w:val="003E6D49"/>
    <w:rsid w:val="003E705C"/>
    <w:rsid w:val="003E722B"/>
    <w:rsid w:val="003E7B17"/>
    <w:rsid w:val="003E7C29"/>
    <w:rsid w:val="003E7C77"/>
    <w:rsid w:val="003F045F"/>
    <w:rsid w:val="003F0660"/>
    <w:rsid w:val="003F0CE2"/>
    <w:rsid w:val="003F0D45"/>
    <w:rsid w:val="003F0F54"/>
    <w:rsid w:val="003F1350"/>
    <w:rsid w:val="003F13B7"/>
    <w:rsid w:val="003F1793"/>
    <w:rsid w:val="003F1B89"/>
    <w:rsid w:val="003F203B"/>
    <w:rsid w:val="003F239E"/>
    <w:rsid w:val="003F24A6"/>
    <w:rsid w:val="003F2F25"/>
    <w:rsid w:val="003F489A"/>
    <w:rsid w:val="003F4FA7"/>
    <w:rsid w:val="003F4FF8"/>
    <w:rsid w:val="003F5141"/>
    <w:rsid w:val="003F6063"/>
    <w:rsid w:val="003F618D"/>
    <w:rsid w:val="003F6CC9"/>
    <w:rsid w:val="003F6DA5"/>
    <w:rsid w:val="003F6DEF"/>
    <w:rsid w:val="003F7889"/>
    <w:rsid w:val="003F7A83"/>
    <w:rsid w:val="003F7D69"/>
    <w:rsid w:val="00400447"/>
    <w:rsid w:val="004007EF"/>
    <w:rsid w:val="00400E83"/>
    <w:rsid w:val="00400F52"/>
    <w:rsid w:val="004020C7"/>
    <w:rsid w:val="004023DF"/>
    <w:rsid w:val="00402BEB"/>
    <w:rsid w:val="0040312B"/>
    <w:rsid w:val="00403E05"/>
    <w:rsid w:val="00403F36"/>
    <w:rsid w:val="00403F3D"/>
    <w:rsid w:val="00404599"/>
    <w:rsid w:val="00404C2F"/>
    <w:rsid w:val="00404D78"/>
    <w:rsid w:val="00404FF2"/>
    <w:rsid w:val="004061F4"/>
    <w:rsid w:val="004064D5"/>
    <w:rsid w:val="004064E4"/>
    <w:rsid w:val="00406C0E"/>
    <w:rsid w:val="00407631"/>
    <w:rsid w:val="00407B4A"/>
    <w:rsid w:val="00407DCE"/>
    <w:rsid w:val="0041164F"/>
    <w:rsid w:val="00411B8D"/>
    <w:rsid w:val="004121D4"/>
    <w:rsid w:val="004122E9"/>
    <w:rsid w:val="004127B2"/>
    <w:rsid w:val="00412C22"/>
    <w:rsid w:val="00412FD9"/>
    <w:rsid w:val="0041340A"/>
    <w:rsid w:val="00413E03"/>
    <w:rsid w:val="004145A0"/>
    <w:rsid w:val="0041483A"/>
    <w:rsid w:val="004149AD"/>
    <w:rsid w:val="004149F8"/>
    <w:rsid w:val="00414A12"/>
    <w:rsid w:val="00414B5C"/>
    <w:rsid w:val="00414CE5"/>
    <w:rsid w:val="0041510A"/>
    <w:rsid w:val="00415420"/>
    <w:rsid w:val="004162CD"/>
    <w:rsid w:val="00416671"/>
    <w:rsid w:val="00417397"/>
    <w:rsid w:val="0041759A"/>
    <w:rsid w:val="00417940"/>
    <w:rsid w:val="00417CF0"/>
    <w:rsid w:val="004203C3"/>
    <w:rsid w:val="004206EB"/>
    <w:rsid w:val="00420C6B"/>
    <w:rsid w:val="00420E9D"/>
    <w:rsid w:val="00420FCC"/>
    <w:rsid w:val="00421F7D"/>
    <w:rsid w:val="004224D2"/>
    <w:rsid w:val="004236D6"/>
    <w:rsid w:val="004237E5"/>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06B"/>
    <w:rsid w:val="00436397"/>
    <w:rsid w:val="004369D6"/>
    <w:rsid w:val="00436AA3"/>
    <w:rsid w:val="00436D73"/>
    <w:rsid w:val="00436E6F"/>
    <w:rsid w:val="00436F1D"/>
    <w:rsid w:val="004371BF"/>
    <w:rsid w:val="00437BB4"/>
    <w:rsid w:val="0044036E"/>
    <w:rsid w:val="004406EF"/>
    <w:rsid w:val="00440A9E"/>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7F7"/>
    <w:rsid w:val="00446F99"/>
    <w:rsid w:val="004472C0"/>
    <w:rsid w:val="00447317"/>
    <w:rsid w:val="0044769F"/>
    <w:rsid w:val="00447717"/>
    <w:rsid w:val="004504C9"/>
    <w:rsid w:val="00450CB4"/>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45"/>
    <w:rsid w:val="00457F94"/>
    <w:rsid w:val="00460559"/>
    <w:rsid w:val="00460780"/>
    <w:rsid w:val="004609D7"/>
    <w:rsid w:val="00461C87"/>
    <w:rsid w:val="00461D6A"/>
    <w:rsid w:val="00461D8F"/>
    <w:rsid w:val="00461F20"/>
    <w:rsid w:val="00462017"/>
    <w:rsid w:val="0046234A"/>
    <w:rsid w:val="0046237A"/>
    <w:rsid w:val="00462670"/>
    <w:rsid w:val="00462810"/>
    <w:rsid w:val="00462EA1"/>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3F"/>
    <w:rsid w:val="004756E9"/>
    <w:rsid w:val="00476AA3"/>
    <w:rsid w:val="00476B05"/>
    <w:rsid w:val="00476E58"/>
    <w:rsid w:val="00480175"/>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340"/>
    <w:rsid w:val="0048649F"/>
    <w:rsid w:val="00487756"/>
    <w:rsid w:val="00487C2B"/>
    <w:rsid w:val="00487F52"/>
    <w:rsid w:val="0049011D"/>
    <w:rsid w:val="00490597"/>
    <w:rsid w:val="0049092C"/>
    <w:rsid w:val="00490CC9"/>
    <w:rsid w:val="004914C8"/>
    <w:rsid w:val="004917DA"/>
    <w:rsid w:val="00491AD9"/>
    <w:rsid w:val="004921DB"/>
    <w:rsid w:val="00492A04"/>
    <w:rsid w:val="00493100"/>
    <w:rsid w:val="004935FC"/>
    <w:rsid w:val="00493E4E"/>
    <w:rsid w:val="00493F5C"/>
    <w:rsid w:val="00493FB6"/>
    <w:rsid w:val="0049408D"/>
    <w:rsid w:val="004940A9"/>
    <w:rsid w:val="0049425C"/>
    <w:rsid w:val="004942EA"/>
    <w:rsid w:val="00494768"/>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878"/>
    <w:rsid w:val="004A2FFE"/>
    <w:rsid w:val="004A33DC"/>
    <w:rsid w:val="004A341F"/>
    <w:rsid w:val="004A3685"/>
    <w:rsid w:val="004A3D92"/>
    <w:rsid w:val="004A4170"/>
    <w:rsid w:val="004A564D"/>
    <w:rsid w:val="004A5920"/>
    <w:rsid w:val="004A5D39"/>
    <w:rsid w:val="004A5DDF"/>
    <w:rsid w:val="004A6856"/>
    <w:rsid w:val="004A6DFB"/>
    <w:rsid w:val="004A712E"/>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08"/>
    <w:rsid w:val="004C1E8F"/>
    <w:rsid w:val="004C22E6"/>
    <w:rsid w:val="004C23AA"/>
    <w:rsid w:val="004C2C25"/>
    <w:rsid w:val="004C2CA8"/>
    <w:rsid w:val="004C2D8F"/>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B37"/>
    <w:rsid w:val="004D01C2"/>
    <w:rsid w:val="004D0DED"/>
    <w:rsid w:val="004D1452"/>
    <w:rsid w:val="004D17AA"/>
    <w:rsid w:val="004D198B"/>
    <w:rsid w:val="004D2004"/>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2D2"/>
    <w:rsid w:val="004E290C"/>
    <w:rsid w:val="004E32D7"/>
    <w:rsid w:val="004E34E5"/>
    <w:rsid w:val="004E427D"/>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CCF"/>
    <w:rsid w:val="00500ECB"/>
    <w:rsid w:val="00501332"/>
    <w:rsid w:val="00501367"/>
    <w:rsid w:val="00501876"/>
    <w:rsid w:val="00501AA3"/>
    <w:rsid w:val="00502423"/>
    <w:rsid w:val="00502A6C"/>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D52"/>
    <w:rsid w:val="00520EF9"/>
    <w:rsid w:val="00520FD7"/>
    <w:rsid w:val="00521271"/>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63E"/>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6659"/>
    <w:rsid w:val="00537025"/>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9CB"/>
    <w:rsid w:val="00556FA3"/>
    <w:rsid w:val="0055751D"/>
    <w:rsid w:val="00557837"/>
    <w:rsid w:val="005579BF"/>
    <w:rsid w:val="00560427"/>
    <w:rsid w:val="005609C1"/>
    <w:rsid w:val="00560E6D"/>
    <w:rsid w:val="005610C7"/>
    <w:rsid w:val="00562430"/>
    <w:rsid w:val="00562611"/>
    <w:rsid w:val="005626D4"/>
    <w:rsid w:val="00562DA2"/>
    <w:rsid w:val="0056355C"/>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252"/>
    <w:rsid w:val="005770CE"/>
    <w:rsid w:val="00577326"/>
    <w:rsid w:val="00577621"/>
    <w:rsid w:val="005817BC"/>
    <w:rsid w:val="00581EA8"/>
    <w:rsid w:val="00582EA6"/>
    <w:rsid w:val="00583833"/>
    <w:rsid w:val="00583998"/>
    <w:rsid w:val="005839AE"/>
    <w:rsid w:val="00583A00"/>
    <w:rsid w:val="00583F39"/>
    <w:rsid w:val="005840FA"/>
    <w:rsid w:val="005842F3"/>
    <w:rsid w:val="00584C2A"/>
    <w:rsid w:val="00584E2D"/>
    <w:rsid w:val="00585940"/>
    <w:rsid w:val="00585C9B"/>
    <w:rsid w:val="0058655F"/>
    <w:rsid w:val="0058665D"/>
    <w:rsid w:val="0058690C"/>
    <w:rsid w:val="0058694D"/>
    <w:rsid w:val="005869AA"/>
    <w:rsid w:val="0059003B"/>
    <w:rsid w:val="005904FD"/>
    <w:rsid w:val="0059063F"/>
    <w:rsid w:val="005907A1"/>
    <w:rsid w:val="00590802"/>
    <w:rsid w:val="00590F86"/>
    <w:rsid w:val="005910EB"/>
    <w:rsid w:val="005918EC"/>
    <w:rsid w:val="00591D48"/>
    <w:rsid w:val="00591E05"/>
    <w:rsid w:val="00592035"/>
    <w:rsid w:val="005923E2"/>
    <w:rsid w:val="0059257A"/>
    <w:rsid w:val="00592BE6"/>
    <w:rsid w:val="00592D01"/>
    <w:rsid w:val="005932FD"/>
    <w:rsid w:val="0059379A"/>
    <w:rsid w:val="005937F2"/>
    <w:rsid w:val="0059430B"/>
    <w:rsid w:val="0059473D"/>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49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C5"/>
    <w:rsid w:val="005B16F2"/>
    <w:rsid w:val="005B225E"/>
    <w:rsid w:val="005B2993"/>
    <w:rsid w:val="005B2C6F"/>
    <w:rsid w:val="005B2CB7"/>
    <w:rsid w:val="005B2CE8"/>
    <w:rsid w:val="005B2EB1"/>
    <w:rsid w:val="005B2FFD"/>
    <w:rsid w:val="005B3440"/>
    <w:rsid w:val="005B40A3"/>
    <w:rsid w:val="005B42C6"/>
    <w:rsid w:val="005B4A1E"/>
    <w:rsid w:val="005B4A28"/>
    <w:rsid w:val="005B4AD4"/>
    <w:rsid w:val="005B4C8E"/>
    <w:rsid w:val="005B52E4"/>
    <w:rsid w:val="005B53D4"/>
    <w:rsid w:val="005B5DA7"/>
    <w:rsid w:val="005B5F82"/>
    <w:rsid w:val="005B6427"/>
    <w:rsid w:val="005B658C"/>
    <w:rsid w:val="005B659B"/>
    <w:rsid w:val="005B6CE8"/>
    <w:rsid w:val="005B7028"/>
    <w:rsid w:val="005B7BBC"/>
    <w:rsid w:val="005B7C20"/>
    <w:rsid w:val="005C006C"/>
    <w:rsid w:val="005C0450"/>
    <w:rsid w:val="005C04E6"/>
    <w:rsid w:val="005C0A16"/>
    <w:rsid w:val="005C0F22"/>
    <w:rsid w:val="005C1E34"/>
    <w:rsid w:val="005C2E82"/>
    <w:rsid w:val="005C312F"/>
    <w:rsid w:val="005C3472"/>
    <w:rsid w:val="005C3516"/>
    <w:rsid w:val="005C36A8"/>
    <w:rsid w:val="005C3B82"/>
    <w:rsid w:val="005C4013"/>
    <w:rsid w:val="005C4386"/>
    <w:rsid w:val="005C452C"/>
    <w:rsid w:val="005C4B90"/>
    <w:rsid w:val="005C50B8"/>
    <w:rsid w:val="005C511B"/>
    <w:rsid w:val="005C57DC"/>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ED7"/>
    <w:rsid w:val="005E0FE9"/>
    <w:rsid w:val="005E15A5"/>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337"/>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A61"/>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837"/>
    <w:rsid w:val="00615E34"/>
    <w:rsid w:val="00615F3B"/>
    <w:rsid w:val="00616060"/>
    <w:rsid w:val="00616066"/>
    <w:rsid w:val="006166AB"/>
    <w:rsid w:val="006168C9"/>
    <w:rsid w:val="00616ADF"/>
    <w:rsid w:val="006174E4"/>
    <w:rsid w:val="0061777F"/>
    <w:rsid w:val="00617AE5"/>
    <w:rsid w:val="00617E72"/>
    <w:rsid w:val="00617FF3"/>
    <w:rsid w:val="00620ABB"/>
    <w:rsid w:val="00620C74"/>
    <w:rsid w:val="00622556"/>
    <w:rsid w:val="00622F15"/>
    <w:rsid w:val="006234D9"/>
    <w:rsid w:val="006238BF"/>
    <w:rsid w:val="006238E2"/>
    <w:rsid w:val="00624097"/>
    <w:rsid w:val="0062473D"/>
    <w:rsid w:val="00624B9C"/>
    <w:rsid w:val="00624FA4"/>
    <w:rsid w:val="00625589"/>
    <w:rsid w:val="00625B25"/>
    <w:rsid w:val="00625F2E"/>
    <w:rsid w:val="00625FC8"/>
    <w:rsid w:val="00626E08"/>
    <w:rsid w:val="006270CA"/>
    <w:rsid w:val="006270FD"/>
    <w:rsid w:val="006275FF"/>
    <w:rsid w:val="00627CA0"/>
    <w:rsid w:val="00627E19"/>
    <w:rsid w:val="00630255"/>
    <w:rsid w:val="00630CCE"/>
    <w:rsid w:val="0063129C"/>
    <w:rsid w:val="006313BD"/>
    <w:rsid w:val="006315F0"/>
    <w:rsid w:val="006316AC"/>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88C"/>
    <w:rsid w:val="00636D69"/>
    <w:rsid w:val="00636E0E"/>
    <w:rsid w:val="0063773B"/>
    <w:rsid w:val="006378F9"/>
    <w:rsid w:val="006403DE"/>
    <w:rsid w:val="0064071D"/>
    <w:rsid w:val="00640762"/>
    <w:rsid w:val="00641374"/>
    <w:rsid w:val="006426BD"/>
    <w:rsid w:val="00642E01"/>
    <w:rsid w:val="00642E1E"/>
    <w:rsid w:val="0064347C"/>
    <w:rsid w:val="00643680"/>
    <w:rsid w:val="006447CC"/>
    <w:rsid w:val="00644844"/>
    <w:rsid w:val="00645CE8"/>
    <w:rsid w:val="0064613C"/>
    <w:rsid w:val="006461D9"/>
    <w:rsid w:val="0064637E"/>
    <w:rsid w:val="00647194"/>
    <w:rsid w:val="00647DD6"/>
    <w:rsid w:val="00647F3B"/>
    <w:rsid w:val="006506EA"/>
    <w:rsid w:val="00650D37"/>
    <w:rsid w:val="0065129F"/>
    <w:rsid w:val="00651A73"/>
    <w:rsid w:val="00652416"/>
    <w:rsid w:val="00652C53"/>
    <w:rsid w:val="00653480"/>
    <w:rsid w:val="00653601"/>
    <w:rsid w:val="00654121"/>
    <w:rsid w:val="00655603"/>
    <w:rsid w:val="00655AD3"/>
    <w:rsid w:val="006564CF"/>
    <w:rsid w:val="006566E2"/>
    <w:rsid w:val="00656CFF"/>
    <w:rsid w:val="00656F61"/>
    <w:rsid w:val="0065779F"/>
    <w:rsid w:val="00657AD9"/>
    <w:rsid w:val="00657B2C"/>
    <w:rsid w:val="00657DC4"/>
    <w:rsid w:val="00660018"/>
    <w:rsid w:val="00660CA5"/>
    <w:rsid w:val="00660DDC"/>
    <w:rsid w:val="00660E40"/>
    <w:rsid w:val="00660E77"/>
    <w:rsid w:val="006611A8"/>
    <w:rsid w:val="006611CA"/>
    <w:rsid w:val="006611EA"/>
    <w:rsid w:val="0066183D"/>
    <w:rsid w:val="0066185B"/>
    <w:rsid w:val="0066195A"/>
    <w:rsid w:val="00661D43"/>
    <w:rsid w:val="00661E09"/>
    <w:rsid w:val="006622FC"/>
    <w:rsid w:val="006626AC"/>
    <w:rsid w:val="00662858"/>
    <w:rsid w:val="00662BB8"/>
    <w:rsid w:val="00662E84"/>
    <w:rsid w:val="00663489"/>
    <w:rsid w:val="0066348A"/>
    <w:rsid w:val="00663E54"/>
    <w:rsid w:val="006640BF"/>
    <w:rsid w:val="0066412C"/>
    <w:rsid w:val="00664646"/>
    <w:rsid w:val="00664963"/>
    <w:rsid w:val="00664971"/>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5B7"/>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6864"/>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3267"/>
    <w:rsid w:val="00693591"/>
    <w:rsid w:val="006938C3"/>
    <w:rsid w:val="006945B8"/>
    <w:rsid w:val="0069460E"/>
    <w:rsid w:val="00694771"/>
    <w:rsid w:val="00694F37"/>
    <w:rsid w:val="0069546D"/>
    <w:rsid w:val="006958A5"/>
    <w:rsid w:val="00695F3B"/>
    <w:rsid w:val="00696087"/>
    <w:rsid w:val="00696269"/>
    <w:rsid w:val="006963D0"/>
    <w:rsid w:val="00696F66"/>
    <w:rsid w:val="00697054"/>
    <w:rsid w:val="0069727B"/>
    <w:rsid w:val="006A0127"/>
    <w:rsid w:val="006A1583"/>
    <w:rsid w:val="006A15CD"/>
    <w:rsid w:val="006A18A1"/>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D73"/>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1FC0"/>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B8F"/>
    <w:rsid w:val="006D3877"/>
    <w:rsid w:val="006D3C3F"/>
    <w:rsid w:val="006D3FCB"/>
    <w:rsid w:val="006D4110"/>
    <w:rsid w:val="006D4135"/>
    <w:rsid w:val="006D455E"/>
    <w:rsid w:val="006D4ACC"/>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C24"/>
    <w:rsid w:val="006F108D"/>
    <w:rsid w:val="006F1529"/>
    <w:rsid w:val="006F19EE"/>
    <w:rsid w:val="006F212C"/>
    <w:rsid w:val="006F2300"/>
    <w:rsid w:val="006F2D16"/>
    <w:rsid w:val="006F2EFB"/>
    <w:rsid w:val="006F3DF7"/>
    <w:rsid w:val="006F40F1"/>
    <w:rsid w:val="006F56E1"/>
    <w:rsid w:val="006F6F55"/>
    <w:rsid w:val="006F7EA3"/>
    <w:rsid w:val="0070007C"/>
    <w:rsid w:val="007001F8"/>
    <w:rsid w:val="007009E6"/>
    <w:rsid w:val="007013D3"/>
    <w:rsid w:val="00701A35"/>
    <w:rsid w:val="007020A9"/>
    <w:rsid w:val="00702442"/>
    <w:rsid w:val="0070342A"/>
    <w:rsid w:val="00703EC5"/>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ADC"/>
    <w:rsid w:val="00712FB3"/>
    <w:rsid w:val="0071331D"/>
    <w:rsid w:val="00713438"/>
    <w:rsid w:val="00713F1E"/>
    <w:rsid w:val="00713FBD"/>
    <w:rsid w:val="00714DB1"/>
    <w:rsid w:val="00714FC1"/>
    <w:rsid w:val="007154C4"/>
    <w:rsid w:val="00715864"/>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3D0"/>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8CB"/>
    <w:rsid w:val="00744F70"/>
    <w:rsid w:val="00745AE5"/>
    <w:rsid w:val="00745DB8"/>
    <w:rsid w:val="00746137"/>
    <w:rsid w:val="007461FD"/>
    <w:rsid w:val="0074670F"/>
    <w:rsid w:val="007468B1"/>
    <w:rsid w:val="00746AAC"/>
    <w:rsid w:val="00746CA1"/>
    <w:rsid w:val="00746CAC"/>
    <w:rsid w:val="00747280"/>
    <w:rsid w:val="00747600"/>
    <w:rsid w:val="0074760C"/>
    <w:rsid w:val="007477B0"/>
    <w:rsid w:val="00747BCF"/>
    <w:rsid w:val="0075019F"/>
    <w:rsid w:val="0075064D"/>
    <w:rsid w:val="007507F8"/>
    <w:rsid w:val="00751878"/>
    <w:rsid w:val="00751BEA"/>
    <w:rsid w:val="00752287"/>
    <w:rsid w:val="00752C30"/>
    <w:rsid w:val="00752EC9"/>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3F91"/>
    <w:rsid w:val="007641BF"/>
    <w:rsid w:val="0076447A"/>
    <w:rsid w:val="00764498"/>
    <w:rsid w:val="007646ED"/>
    <w:rsid w:val="0076474C"/>
    <w:rsid w:val="00764BA2"/>
    <w:rsid w:val="00764DB5"/>
    <w:rsid w:val="007655C4"/>
    <w:rsid w:val="007661B3"/>
    <w:rsid w:val="00766345"/>
    <w:rsid w:val="00766443"/>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632"/>
    <w:rsid w:val="007807B2"/>
    <w:rsid w:val="00780A1F"/>
    <w:rsid w:val="0078121A"/>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C8E"/>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69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3AD2"/>
    <w:rsid w:val="007A4043"/>
    <w:rsid w:val="007A4377"/>
    <w:rsid w:val="007A4B2F"/>
    <w:rsid w:val="007A4DF5"/>
    <w:rsid w:val="007A52BA"/>
    <w:rsid w:val="007A53C6"/>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4998"/>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2C"/>
    <w:rsid w:val="007D2FEC"/>
    <w:rsid w:val="007D342A"/>
    <w:rsid w:val="007D3922"/>
    <w:rsid w:val="007D3B3B"/>
    <w:rsid w:val="007D3DA0"/>
    <w:rsid w:val="007D4C64"/>
    <w:rsid w:val="007D524D"/>
    <w:rsid w:val="007D584C"/>
    <w:rsid w:val="007D5CB7"/>
    <w:rsid w:val="007D647A"/>
    <w:rsid w:val="007D6925"/>
    <w:rsid w:val="007D7088"/>
    <w:rsid w:val="007D7CD0"/>
    <w:rsid w:val="007D7CF1"/>
    <w:rsid w:val="007D7F6F"/>
    <w:rsid w:val="007E0136"/>
    <w:rsid w:val="007E0AC7"/>
    <w:rsid w:val="007E0F60"/>
    <w:rsid w:val="007E144C"/>
    <w:rsid w:val="007E1927"/>
    <w:rsid w:val="007E1C09"/>
    <w:rsid w:val="007E1FC5"/>
    <w:rsid w:val="007E2211"/>
    <w:rsid w:val="007E2600"/>
    <w:rsid w:val="007E2794"/>
    <w:rsid w:val="007E2C7E"/>
    <w:rsid w:val="007E3D98"/>
    <w:rsid w:val="007E42AC"/>
    <w:rsid w:val="007E434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972"/>
    <w:rsid w:val="00804A3A"/>
    <w:rsid w:val="00804B67"/>
    <w:rsid w:val="00804C08"/>
    <w:rsid w:val="00805C44"/>
    <w:rsid w:val="00806455"/>
    <w:rsid w:val="00807B73"/>
    <w:rsid w:val="00807BA4"/>
    <w:rsid w:val="00810579"/>
    <w:rsid w:val="00811004"/>
    <w:rsid w:val="00811257"/>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65D4"/>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0E9A"/>
    <w:rsid w:val="00831004"/>
    <w:rsid w:val="0083154F"/>
    <w:rsid w:val="00831707"/>
    <w:rsid w:val="00831A5A"/>
    <w:rsid w:val="008321AF"/>
    <w:rsid w:val="0083222C"/>
    <w:rsid w:val="00832C19"/>
    <w:rsid w:val="008331B1"/>
    <w:rsid w:val="00833384"/>
    <w:rsid w:val="00834970"/>
    <w:rsid w:val="00834973"/>
    <w:rsid w:val="00834E3B"/>
    <w:rsid w:val="00835601"/>
    <w:rsid w:val="008356B8"/>
    <w:rsid w:val="008363D5"/>
    <w:rsid w:val="008363F1"/>
    <w:rsid w:val="008368EF"/>
    <w:rsid w:val="00836B39"/>
    <w:rsid w:val="00836C63"/>
    <w:rsid w:val="00836ECC"/>
    <w:rsid w:val="00837D48"/>
    <w:rsid w:val="00837ECC"/>
    <w:rsid w:val="00837EE8"/>
    <w:rsid w:val="00840058"/>
    <w:rsid w:val="00840563"/>
    <w:rsid w:val="0084056A"/>
    <w:rsid w:val="00841675"/>
    <w:rsid w:val="00841D60"/>
    <w:rsid w:val="00841E08"/>
    <w:rsid w:val="00841F06"/>
    <w:rsid w:val="00841F46"/>
    <w:rsid w:val="008422F6"/>
    <w:rsid w:val="00842682"/>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2BC7"/>
    <w:rsid w:val="00852CF5"/>
    <w:rsid w:val="0085364B"/>
    <w:rsid w:val="008536E0"/>
    <w:rsid w:val="008537D3"/>
    <w:rsid w:val="00853DC4"/>
    <w:rsid w:val="00854EC7"/>
    <w:rsid w:val="00855114"/>
    <w:rsid w:val="0085532B"/>
    <w:rsid w:val="00855C15"/>
    <w:rsid w:val="00856003"/>
    <w:rsid w:val="008561C6"/>
    <w:rsid w:val="00856B7D"/>
    <w:rsid w:val="00856EE2"/>
    <w:rsid w:val="00856F8B"/>
    <w:rsid w:val="0085735D"/>
    <w:rsid w:val="00857854"/>
    <w:rsid w:val="0086009F"/>
    <w:rsid w:val="0086034E"/>
    <w:rsid w:val="00860635"/>
    <w:rsid w:val="00860740"/>
    <w:rsid w:val="00860FE3"/>
    <w:rsid w:val="008610D7"/>
    <w:rsid w:val="00861928"/>
    <w:rsid w:val="00862192"/>
    <w:rsid w:val="00862449"/>
    <w:rsid w:val="008624C1"/>
    <w:rsid w:val="00862548"/>
    <w:rsid w:val="00862621"/>
    <w:rsid w:val="00862D86"/>
    <w:rsid w:val="00862DA4"/>
    <w:rsid w:val="00862FC4"/>
    <w:rsid w:val="00863A98"/>
    <w:rsid w:val="00863EEC"/>
    <w:rsid w:val="00863FA3"/>
    <w:rsid w:val="00864202"/>
    <w:rsid w:val="00864518"/>
    <w:rsid w:val="00864BE4"/>
    <w:rsid w:val="00865839"/>
    <w:rsid w:val="00865974"/>
    <w:rsid w:val="00865B71"/>
    <w:rsid w:val="00866059"/>
    <w:rsid w:val="00866D11"/>
    <w:rsid w:val="00867473"/>
    <w:rsid w:val="00867969"/>
    <w:rsid w:val="00867D9A"/>
    <w:rsid w:val="00867F76"/>
    <w:rsid w:val="00870726"/>
    <w:rsid w:val="00870B37"/>
    <w:rsid w:val="00871065"/>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65C"/>
    <w:rsid w:val="00881ABF"/>
    <w:rsid w:val="00881D8D"/>
    <w:rsid w:val="0088270D"/>
    <w:rsid w:val="00882BA8"/>
    <w:rsid w:val="00882CAC"/>
    <w:rsid w:val="00882E5A"/>
    <w:rsid w:val="008839A9"/>
    <w:rsid w:val="00885150"/>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EEA"/>
    <w:rsid w:val="00891F5C"/>
    <w:rsid w:val="0089250F"/>
    <w:rsid w:val="00893400"/>
    <w:rsid w:val="008934E1"/>
    <w:rsid w:val="00893EB2"/>
    <w:rsid w:val="008940CB"/>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424"/>
    <w:rsid w:val="008B3AE7"/>
    <w:rsid w:val="008B4B30"/>
    <w:rsid w:val="008B4C1B"/>
    <w:rsid w:val="008B5408"/>
    <w:rsid w:val="008B59D1"/>
    <w:rsid w:val="008B5B7D"/>
    <w:rsid w:val="008B5FA7"/>
    <w:rsid w:val="008B627E"/>
    <w:rsid w:val="008B69E0"/>
    <w:rsid w:val="008B7136"/>
    <w:rsid w:val="008B75AF"/>
    <w:rsid w:val="008B768F"/>
    <w:rsid w:val="008B7942"/>
    <w:rsid w:val="008B7D61"/>
    <w:rsid w:val="008C028D"/>
    <w:rsid w:val="008C0493"/>
    <w:rsid w:val="008C07B6"/>
    <w:rsid w:val="008C0E0C"/>
    <w:rsid w:val="008C1482"/>
    <w:rsid w:val="008C1BA1"/>
    <w:rsid w:val="008C2386"/>
    <w:rsid w:val="008C2474"/>
    <w:rsid w:val="008C2A66"/>
    <w:rsid w:val="008C2F1D"/>
    <w:rsid w:val="008C32C9"/>
    <w:rsid w:val="008C39D5"/>
    <w:rsid w:val="008C3B3E"/>
    <w:rsid w:val="008C3C9C"/>
    <w:rsid w:val="008C48DA"/>
    <w:rsid w:val="008C4F75"/>
    <w:rsid w:val="008C5D2E"/>
    <w:rsid w:val="008C5DA4"/>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510"/>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A36"/>
    <w:rsid w:val="008F7CC2"/>
    <w:rsid w:val="00900023"/>
    <w:rsid w:val="00900521"/>
    <w:rsid w:val="00900A12"/>
    <w:rsid w:val="00900AF7"/>
    <w:rsid w:val="00900B62"/>
    <w:rsid w:val="009013BC"/>
    <w:rsid w:val="00901EB7"/>
    <w:rsid w:val="0090240B"/>
    <w:rsid w:val="009027E8"/>
    <w:rsid w:val="00902C22"/>
    <w:rsid w:val="0090312A"/>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C35"/>
    <w:rsid w:val="00911D7B"/>
    <w:rsid w:val="0091319D"/>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5577"/>
    <w:rsid w:val="00926304"/>
    <w:rsid w:val="00926A83"/>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0F8"/>
    <w:rsid w:val="00940A20"/>
    <w:rsid w:val="00940C37"/>
    <w:rsid w:val="0094169E"/>
    <w:rsid w:val="00941D03"/>
    <w:rsid w:val="0094280D"/>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E63"/>
    <w:rsid w:val="00951E87"/>
    <w:rsid w:val="009522C5"/>
    <w:rsid w:val="00953004"/>
    <w:rsid w:val="009533EA"/>
    <w:rsid w:val="009536E8"/>
    <w:rsid w:val="009537DF"/>
    <w:rsid w:val="00953C37"/>
    <w:rsid w:val="0095435E"/>
    <w:rsid w:val="0095444C"/>
    <w:rsid w:val="0095457D"/>
    <w:rsid w:val="00954D53"/>
    <w:rsid w:val="00955CE1"/>
    <w:rsid w:val="00955DA2"/>
    <w:rsid w:val="00955F18"/>
    <w:rsid w:val="00956622"/>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7D3"/>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1905"/>
    <w:rsid w:val="00972414"/>
    <w:rsid w:val="009727AE"/>
    <w:rsid w:val="00972CFF"/>
    <w:rsid w:val="009734E3"/>
    <w:rsid w:val="00973554"/>
    <w:rsid w:val="00973D23"/>
    <w:rsid w:val="00973D54"/>
    <w:rsid w:val="009745B7"/>
    <w:rsid w:val="00974E2C"/>
    <w:rsid w:val="0097566C"/>
    <w:rsid w:val="00975D4A"/>
    <w:rsid w:val="00975DA5"/>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1AA9"/>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F83"/>
    <w:rsid w:val="009A7831"/>
    <w:rsid w:val="009A786B"/>
    <w:rsid w:val="009A7D69"/>
    <w:rsid w:val="009B01BE"/>
    <w:rsid w:val="009B0373"/>
    <w:rsid w:val="009B0424"/>
    <w:rsid w:val="009B100E"/>
    <w:rsid w:val="009B26B3"/>
    <w:rsid w:val="009B272A"/>
    <w:rsid w:val="009B27EE"/>
    <w:rsid w:val="009B2AA8"/>
    <w:rsid w:val="009B2BBB"/>
    <w:rsid w:val="009B3139"/>
    <w:rsid w:val="009B355E"/>
    <w:rsid w:val="009B36D9"/>
    <w:rsid w:val="009B37E7"/>
    <w:rsid w:val="009B3A48"/>
    <w:rsid w:val="009B3BBE"/>
    <w:rsid w:val="009B3F24"/>
    <w:rsid w:val="009B3F33"/>
    <w:rsid w:val="009B40CA"/>
    <w:rsid w:val="009B4544"/>
    <w:rsid w:val="009B4C1F"/>
    <w:rsid w:val="009B61E5"/>
    <w:rsid w:val="009B68BB"/>
    <w:rsid w:val="009B736E"/>
    <w:rsid w:val="009B7644"/>
    <w:rsid w:val="009B786B"/>
    <w:rsid w:val="009B7CAF"/>
    <w:rsid w:val="009C017F"/>
    <w:rsid w:val="009C0446"/>
    <w:rsid w:val="009C054C"/>
    <w:rsid w:val="009C0BCF"/>
    <w:rsid w:val="009C1132"/>
    <w:rsid w:val="009C1D9C"/>
    <w:rsid w:val="009C2137"/>
    <w:rsid w:val="009C22E3"/>
    <w:rsid w:val="009C2875"/>
    <w:rsid w:val="009C2A97"/>
    <w:rsid w:val="009C2E55"/>
    <w:rsid w:val="009C3125"/>
    <w:rsid w:val="009C32D9"/>
    <w:rsid w:val="009C3C29"/>
    <w:rsid w:val="009C3C2C"/>
    <w:rsid w:val="009C3EA4"/>
    <w:rsid w:val="009C417A"/>
    <w:rsid w:val="009C63EF"/>
    <w:rsid w:val="009C6C44"/>
    <w:rsid w:val="009C7017"/>
    <w:rsid w:val="009C76D3"/>
    <w:rsid w:val="009C7AEF"/>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B0A"/>
    <w:rsid w:val="00A02E9C"/>
    <w:rsid w:val="00A03AEB"/>
    <w:rsid w:val="00A03F91"/>
    <w:rsid w:val="00A04BAA"/>
    <w:rsid w:val="00A04D43"/>
    <w:rsid w:val="00A04D82"/>
    <w:rsid w:val="00A04F2A"/>
    <w:rsid w:val="00A0512D"/>
    <w:rsid w:val="00A05984"/>
    <w:rsid w:val="00A05E20"/>
    <w:rsid w:val="00A05EDA"/>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69CE"/>
    <w:rsid w:val="00A26D57"/>
    <w:rsid w:val="00A27473"/>
    <w:rsid w:val="00A27ACD"/>
    <w:rsid w:val="00A27DFC"/>
    <w:rsid w:val="00A302D9"/>
    <w:rsid w:val="00A305F7"/>
    <w:rsid w:val="00A307F8"/>
    <w:rsid w:val="00A30923"/>
    <w:rsid w:val="00A309CE"/>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B75"/>
    <w:rsid w:val="00A36CAA"/>
    <w:rsid w:val="00A3748F"/>
    <w:rsid w:val="00A3774D"/>
    <w:rsid w:val="00A377D3"/>
    <w:rsid w:val="00A378B9"/>
    <w:rsid w:val="00A37DD4"/>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35A"/>
    <w:rsid w:val="00A60AE3"/>
    <w:rsid w:val="00A60E3E"/>
    <w:rsid w:val="00A6104B"/>
    <w:rsid w:val="00A61847"/>
    <w:rsid w:val="00A61999"/>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C0B"/>
    <w:rsid w:val="00A75DE6"/>
    <w:rsid w:val="00A75E66"/>
    <w:rsid w:val="00A76541"/>
    <w:rsid w:val="00A76E94"/>
    <w:rsid w:val="00A76EB8"/>
    <w:rsid w:val="00A775B6"/>
    <w:rsid w:val="00A77A7A"/>
    <w:rsid w:val="00A77B15"/>
    <w:rsid w:val="00A77CB8"/>
    <w:rsid w:val="00A77F51"/>
    <w:rsid w:val="00A77F5E"/>
    <w:rsid w:val="00A802B1"/>
    <w:rsid w:val="00A80477"/>
    <w:rsid w:val="00A80CEE"/>
    <w:rsid w:val="00A811BF"/>
    <w:rsid w:val="00A812C2"/>
    <w:rsid w:val="00A81512"/>
    <w:rsid w:val="00A817FF"/>
    <w:rsid w:val="00A82FDD"/>
    <w:rsid w:val="00A8307D"/>
    <w:rsid w:val="00A830D6"/>
    <w:rsid w:val="00A84C62"/>
    <w:rsid w:val="00A84EEC"/>
    <w:rsid w:val="00A854CB"/>
    <w:rsid w:val="00A857F6"/>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6C9C"/>
    <w:rsid w:val="00AC7445"/>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D0"/>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4E1"/>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37A5"/>
    <w:rsid w:val="00AF427D"/>
    <w:rsid w:val="00AF434B"/>
    <w:rsid w:val="00AF534D"/>
    <w:rsid w:val="00AF5CBA"/>
    <w:rsid w:val="00AF5DD2"/>
    <w:rsid w:val="00AF5E77"/>
    <w:rsid w:val="00AF6414"/>
    <w:rsid w:val="00AF657C"/>
    <w:rsid w:val="00AF67C1"/>
    <w:rsid w:val="00AF680B"/>
    <w:rsid w:val="00AF6BEA"/>
    <w:rsid w:val="00AF71EE"/>
    <w:rsid w:val="00AF7A2B"/>
    <w:rsid w:val="00B007C8"/>
    <w:rsid w:val="00B00902"/>
    <w:rsid w:val="00B00B55"/>
    <w:rsid w:val="00B0185C"/>
    <w:rsid w:val="00B01C63"/>
    <w:rsid w:val="00B02352"/>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0E1B"/>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17B25"/>
    <w:rsid w:val="00B20098"/>
    <w:rsid w:val="00B2057C"/>
    <w:rsid w:val="00B20A3F"/>
    <w:rsid w:val="00B210F4"/>
    <w:rsid w:val="00B2123C"/>
    <w:rsid w:val="00B21AC2"/>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59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53A7"/>
    <w:rsid w:val="00B459A0"/>
    <w:rsid w:val="00B46673"/>
    <w:rsid w:val="00B468FF"/>
    <w:rsid w:val="00B46A36"/>
    <w:rsid w:val="00B46B41"/>
    <w:rsid w:val="00B46F94"/>
    <w:rsid w:val="00B47087"/>
    <w:rsid w:val="00B474BA"/>
    <w:rsid w:val="00B47633"/>
    <w:rsid w:val="00B47B44"/>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5F6"/>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D2"/>
    <w:rsid w:val="00B61FC5"/>
    <w:rsid w:val="00B62DCC"/>
    <w:rsid w:val="00B6316C"/>
    <w:rsid w:val="00B634E3"/>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686"/>
    <w:rsid w:val="00B7087B"/>
    <w:rsid w:val="00B708BB"/>
    <w:rsid w:val="00B70D10"/>
    <w:rsid w:val="00B7119D"/>
    <w:rsid w:val="00B71C0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F0E"/>
    <w:rsid w:val="00B80761"/>
    <w:rsid w:val="00B81766"/>
    <w:rsid w:val="00B81F12"/>
    <w:rsid w:val="00B82D48"/>
    <w:rsid w:val="00B83D7F"/>
    <w:rsid w:val="00B84543"/>
    <w:rsid w:val="00B8498F"/>
    <w:rsid w:val="00B84E1A"/>
    <w:rsid w:val="00B85196"/>
    <w:rsid w:val="00B8526A"/>
    <w:rsid w:val="00B85680"/>
    <w:rsid w:val="00B8585E"/>
    <w:rsid w:val="00B85F48"/>
    <w:rsid w:val="00B86014"/>
    <w:rsid w:val="00B864C1"/>
    <w:rsid w:val="00B86F8B"/>
    <w:rsid w:val="00B86FF4"/>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41E"/>
    <w:rsid w:val="00B94445"/>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6341"/>
    <w:rsid w:val="00BA7246"/>
    <w:rsid w:val="00BA7A9F"/>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3F8"/>
    <w:rsid w:val="00BC5E99"/>
    <w:rsid w:val="00BC67CD"/>
    <w:rsid w:val="00BC696E"/>
    <w:rsid w:val="00BC6D06"/>
    <w:rsid w:val="00BC7599"/>
    <w:rsid w:val="00BC77E2"/>
    <w:rsid w:val="00BC7AA8"/>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1E7"/>
    <w:rsid w:val="00BD67CA"/>
    <w:rsid w:val="00BD6AEF"/>
    <w:rsid w:val="00BD7480"/>
    <w:rsid w:val="00BD7B35"/>
    <w:rsid w:val="00BD7B4E"/>
    <w:rsid w:val="00BE015E"/>
    <w:rsid w:val="00BE051C"/>
    <w:rsid w:val="00BE09B0"/>
    <w:rsid w:val="00BE1476"/>
    <w:rsid w:val="00BE18CD"/>
    <w:rsid w:val="00BE1924"/>
    <w:rsid w:val="00BE1E2A"/>
    <w:rsid w:val="00BE23EC"/>
    <w:rsid w:val="00BE2829"/>
    <w:rsid w:val="00BE2F61"/>
    <w:rsid w:val="00BE3198"/>
    <w:rsid w:val="00BE335E"/>
    <w:rsid w:val="00BE3590"/>
    <w:rsid w:val="00BE3BA2"/>
    <w:rsid w:val="00BE3BE5"/>
    <w:rsid w:val="00BE3C14"/>
    <w:rsid w:val="00BE3CCD"/>
    <w:rsid w:val="00BE4C38"/>
    <w:rsid w:val="00BE54E1"/>
    <w:rsid w:val="00BE5787"/>
    <w:rsid w:val="00BE5886"/>
    <w:rsid w:val="00BE5B33"/>
    <w:rsid w:val="00BE63C5"/>
    <w:rsid w:val="00BE6546"/>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A5E"/>
    <w:rsid w:val="00C32DEB"/>
    <w:rsid w:val="00C334EC"/>
    <w:rsid w:val="00C33DBF"/>
    <w:rsid w:val="00C341B6"/>
    <w:rsid w:val="00C343B1"/>
    <w:rsid w:val="00C352A5"/>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6D70"/>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E5"/>
    <w:rsid w:val="00C7208E"/>
    <w:rsid w:val="00C722B2"/>
    <w:rsid w:val="00C73416"/>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5EB8"/>
    <w:rsid w:val="00C86343"/>
    <w:rsid w:val="00C86EF9"/>
    <w:rsid w:val="00C870DC"/>
    <w:rsid w:val="00C87552"/>
    <w:rsid w:val="00C87804"/>
    <w:rsid w:val="00C90234"/>
    <w:rsid w:val="00C90714"/>
    <w:rsid w:val="00C908CF"/>
    <w:rsid w:val="00C90A87"/>
    <w:rsid w:val="00C90AEE"/>
    <w:rsid w:val="00C90BEA"/>
    <w:rsid w:val="00C90CA5"/>
    <w:rsid w:val="00C91A59"/>
    <w:rsid w:val="00C92053"/>
    <w:rsid w:val="00C92470"/>
    <w:rsid w:val="00C930DE"/>
    <w:rsid w:val="00C93469"/>
    <w:rsid w:val="00C939A3"/>
    <w:rsid w:val="00C93BD0"/>
    <w:rsid w:val="00C941B2"/>
    <w:rsid w:val="00C94999"/>
    <w:rsid w:val="00C9521B"/>
    <w:rsid w:val="00C95B1F"/>
    <w:rsid w:val="00C9668D"/>
    <w:rsid w:val="00C96873"/>
    <w:rsid w:val="00C96FA3"/>
    <w:rsid w:val="00C9756B"/>
    <w:rsid w:val="00C97C0C"/>
    <w:rsid w:val="00CA036F"/>
    <w:rsid w:val="00CA045C"/>
    <w:rsid w:val="00CA12D3"/>
    <w:rsid w:val="00CA134D"/>
    <w:rsid w:val="00CA2A24"/>
    <w:rsid w:val="00CA2B33"/>
    <w:rsid w:val="00CA2D3C"/>
    <w:rsid w:val="00CA2D85"/>
    <w:rsid w:val="00CA326D"/>
    <w:rsid w:val="00CA34BD"/>
    <w:rsid w:val="00CA423E"/>
    <w:rsid w:val="00CA44F4"/>
    <w:rsid w:val="00CA49AC"/>
    <w:rsid w:val="00CA4C3B"/>
    <w:rsid w:val="00CA4F1A"/>
    <w:rsid w:val="00CA5209"/>
    <w:rsid w:val="00CA546F"/>
    <w:rsid w:val="00CA54E2"/>
    <w:rsid w:val="00CA555D"/>
    <w:rsid w:val="00CA5589"/>
    <w:rsid w:val="00CA576F"/>
    <w:rsid w:val="00CA5B6F"/>
    <w:rsid w:val="00CA5D30"/>
    <w:rsid w:val="00CA7E5E"/>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B780F"/>
    <w:rsid w:val="00CC076C"/>
    <w:rsid w:val="00CC084D"/>
    <w:rsid w:val="00CC1855"/>
    <w:rsid w:val="00CC1CFE"/>
    <w:rsid w:val="00CC235E"/>
    <w:rsid w:val="00CC23C2"/>
    <w:rsid w:val="00CC27DA"/>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BE2"/>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C8A"/>
    <w:rsid w:val="00CE5F54"/>
    <w:rsid w:val="00CE633E"/>
    <w:rsid w:val="00CE6692"/>
    <w:rsid w:val="00CE6916"/>
    <w:rsid w:val="00CE6D8D"/>
    <w:rsid w:val="00CE70DC"/>
    <w:rsid w:val="00CE7383"/>
    <w:rsid w:val="00CE7A8E"/>
    <w:rsid w:val="00CF02B2"/>
    <w:rsid w:val="00CF0E93"/>
    <w:rsid w:val="00CF1224"/>
    <w:rsid w:val="00CF1467"/>
    <w:rsid w:val="00CF179B"/>
    <w:rsid w:val="00CF2AFD"/>
    <w:rsid w:val="00CF2C7A"/>
    <w:rsid w:val="00CF2C95"/>
    <w:rsid w:val="00CF2F39"/>
    <w:rsid w:val="00CF3819"/>
    <w:rsid w:val="00CF3899"/>
    <w:rsid w:val="00CF3E89"/>
    <w:rsid w:val="00CF428C"/>
    <w:rsid w:val="00CF4474"/>
    <w:rsid w:val="00CF45A2"/>
    <w:rsid w:val="00CF46B6"/>
    <w:rsid w:val="00CF480B"/>
    <w:rsid w:val="00CF491C"/>
    <w:rsid w:val="00CF5782"/>
    <w:rsid w:val="00CF755B"/>
    <w:rsid w:val="00CF761A"/>
    <w:rsid w:val="00CF7C88"/>
    <w:rsid w:val="00D0064F"/>
    <w:rsid w:val="00D00CE3"/>
    <w:rsid w:val="00D01272"/>
    <w:rsid w:val="00D01B00"/>
    <w:rsid w:val="00D02374"/>
    <w:rsid w:val="00D02545"/>
    <w:rsid w:val="00D034E0"/>
    <w:rsid w:val="00D035B3"/>
    <w:rsid w:val="00D03699"/>
    <w:rsid w:val="00D0439A"/>
    <w:rsid w:val="00D04419"/>
    <w:rsid w:val="00D0447F"/>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1C95"/>
    <w:rsid w:val="00D227AF"/>
    <w:rsid w:val="00D23B5A"/>
    <w:rsid w:val="00D2529E"/>
    <w:rsid w:val="00D25330"/>
    <w:rsid w:val="00D257BD"/>
    <w:rsid w:val="00D261AE"/>
    <w:rsid w:val="00D26F6C"/>
    <w:rsid w:val="00D27254"/>
    <w:rsid w:val="00D27BB3"/>
    <w:rsid w:val="00D27C03"/>
    <w:rsid w:val="00D27C89"/>
    <w:rsid w:val="00D30101"/>
    <w:rsid w:val="00D305BA"/>
    <w:rsid w:val="00D30AF3"/>
    <w:rsid w:val="00D30EE2"/>
    <w:rsid w:val="00D3146A"/>
    <w:rsid w:val="00D31566"/>
    <w:rsid w:val="00D31660"/>
    <w:rsid w:val="00D318F4"/>
    <w:rsid w:val="00D31C2D"/>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06"/>
    <w:rsid w:val="00D37A39"/>
    <w:rsid w:val="00D37F50"/>
    <w:rsid w:val="00D40157"/>
    <w:rsid w:val="00D41194"/>
    <w:rsid w:val="00D41D43"/>
    <w:rsid w:val="00D41ECB"/>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207"/>
    <w:rsid w:val="00D523F0"/>
    <w:rsid w:val="00D5246F"/>
    <w:rsid w:val="00D527DA"/>
    <w:rsid w:val="00D52A81"/>
    <w:rsid w:val="00D52C4F"/>
    <w:rsid w:val="00D52D2A"/>
    <w:rsid w:val="00D53061"/>
    <w:rsid w:val="00D53FB6"/>
    <w:rsid w:val="00D54032"/>
    <w:rsid w:val="00D546D1"/>
    <w:rsid w:val="00D54ABA"/>
    <w:rsid w:val="00D55605"/>
    <w:rsid w:val="00D5585A"/>
    <w:rsid w:val="00D558AC"/>
    <w:rsid w:val="00D55FDB"/>
    <w:rsid w:val="00D56289"/>
    <w:rsid w:val="00D56703"/>
    <w:rsid w:val="00D56757"/>
    <w:rsid w:val="00D567D0"/>
    <w:rsid w:val="00D56800"/>
    <w:rsid w:val="00D56D33"/>
    <w:rsid w:val="00D571D3"/>
    <w:rsid w:val="00D572FE"/>
    <w:rsid w:val="00D57605"/>
    <w:rsid w:val="00D57735"/>
    <w:rsid w:val="00D579BC"/>
    <w:rsid w:val="00D57FE6"/>
    <w:rsid w:val="00D6006B"/>
    <w:rsid w:val="00D6014F"/>
    <w:rsid w:val="00D6060F"/>
    <w:rsid w:val="00D60D5F"/>
    <w:rsid w:val="00D6102C"/>
    <w:rsid w:val="00D61A0C"/>
    <w:rsid w:val="00D62530"/>
    <w:rsid w:val="00D62EC7"/>
    <w:rsid w:val="00D63D7B"/>
    <w:rsid w:val="00D64199"/>
    <w:rsid w:val="00D64761"/>
    <w:rsid w:val="00D65A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6A7"/>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16"/>
    <w:rsid w:val="00D8332A"/>
    <w:rsid w:val="00D83D73"/>
    <w:rsid w:val="00D83E40"/>
    <w:rsid w:val="00D83EF7"/>
    <w:rsid w:val="00D84406"/>
    <w:rsid w:val="00D847C8"/>
    <w:rsid w:val="00D84809"/>
    <w:rsid w:val="00D84EEE"/>
    <w:rsid w:val="00D8582F"/>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14D0"/>
    <w:rsid w:val="00DA1D11"/>
    <w:rsid w:val="00DA2754"/>
    <w:rsid w:val="00DA277E"/>
    <w:rsid w:val="00DA2963"/>
    <w:rsid w:val="00DA2DA8"/>
    <w:rsid w:val="00DA3470"/>
    <w:rsid w:val="00DA34F0"/>
    <w:rsid w:val="00DA3802"/>
    <w:rsid w:val="00DA3B1E"/>
    <w:rsid w:val="00DA3DF0"/>
    <w:rsid w:val="00DA3F1C"/>
    <w:rsid w:val="00DA3F70"/>
    <w:rsid w:val="00DA411B"/>
    <w:rsid w:val="00DA4899"/>
    <w:rsid w:val="00DA5167"/>
    <w:rsid w:val="00DA56A2"/>
    <w:rsid w:val="00DA5729"/>
    <w:rsid w:val="00DA5BCB"/>
    <w:rsid w:val="00DA6416"/>
    <w:rsid w:val="00DA66CD"/>
    <w:rsid w:val="00DA79CB"/>
    <w:rsid w:val="00DB0479"/>
    <w:rsid w:val="00DB089A"/>
    <w:rsid w:val="00DB14DA"/>
    <w:rsid w:val="00DB1BDD"/>
    <w:rsid w:val="00DB1FF5"/>
    <w:rsid w:val="00DB20FF"/>
    <w:rsid w:val="00DB3144"/>
    <w:rsid w:val="00DB35DB"/>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C7F9C"/>
    <w:rsid w:val="00DD03DE"/>
    <w:rsid w:val="00DD05EA"/>
    <w:rsid w:val="00DD0B86"/>
    <w:rsid w:val="00DD0F2C"/>
    <w:rsid w:val="00DD1859"/>
    <w:rsid w:val="00DD237B"/>
    <w:rsid w:val="00DD259B"/>
    <w:rsid w:val="00DD29C8"/>
    <w:rsid w:val="00DD3427"/>
    <w:rsid w:val="00DD34BB"/>
    <w:rsid w:val="00DD36FC"/>
    <w:rsid w:val="00DD3F0D"/>
    <w:rsid w:val="00DD45B4"/>
    <w:rsid w:val="00DD4603"/>
    <w:rsid w:val="00DD49BE"/>
    <w:rsid w:val="00DD4AB6"/>
    <w:rsid w:val="00DD527F"/>
    <w:rsid w:val="00DD5835"/>
    <w:rsid w:val="00DD5BC6"/>
    <w:rsid w:val="00DD7069"/>
    <w:rsid w:val="00DD73E3"/>
    <w:rsid w:val="00DD7AE8"/>
    <w:rsid w:val="00DD7E88"/>
    <w:rsid w:val="00DD7FE4"/>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823"/>
    <w:rsid w:val="00DF0B1F"/>
    <w:rsid w:val="00DF1658"/>
    <w:rsid w:val="00DF1AFE"/>
    <w:rsid w:val="00DF28AE"/>
    <w:rsid w:val="00DF29F1"/>
    <w:rsid w:val="00DF2E95"/>
    <w:rsid w:val="00DF352D"/>
    <w:rsid w:val="00DF3FAA"/>
    <w:rsid w:val="00DF4044"/>
    <w:rsid w:val="00DF4309"/>
    <w:rsid w:val="00DF4894"/>
    <w:rsid w:val="00DF526F"/>
    <w:rsid w:val="00DF6639"/>
    <w:rsid w:val="00DF6B35"/>
    <w:rsid w:val="00E00029"/>
    <w:rsid w:val="00E0040D"/>
    <w:rsid w:val="00E00559"/>
    <w:rsid w:val="00E01B84"/>
    <w:rsid w:val="00E022CA"/>
    <w:rsid w:val="00E02863"/>
    <w:rsid w:val="00E0350C"/>
    <w:rsid w:val="00E036C0"/>
    <w:rsid w:val="00E03ED9"/>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B7"/>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3D"/>
    <w:rsid w:val="00E1579A"/>
    <w:rsid w:val="00E15CE7"/>
    <w:rsid w:val="00E15E34"/>
    <w:rsid w:val="00E1624A"/>
    <w:rsid w:val="00E166DD"/>
    <w:rsid w:val="00E16768"/>
    <w:rsid w:val="00E169B7"/>
    <w:rsid w:val="00E16C2E"/>
    <w:rsid w:val="00E16D45"/>
    <w:rsid w:val="00E170B6"/>
    <w:rsid w:val="00E20C54"/>
    <w:rsid w:val="00E21985"/>
    <w:rsid w:val="00E2211B"/>
    <w:rsid w:val="00E22428"/>
    <w:rsid w:val="00E22B16"/>
    <w:rsid w:val="00E241BC"/>
    <w:rsid w:val="00E2448A"/>
    <w:rsid w:val="00E245EF"/>
    <w:rsid w:val="00E24A99"/>
    <w:rsid w:val="00E253B5"/>
    <w:rsid w:val="00E2543A"/>
    <w:rsid w:val="00E258E9"/>
    <w:rsid w:val="00E267E6"/>
    <w:rsid w:val="00E26960"/>
    <w:rsid w:val="00E2783A"/>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CD5"/>
    <w:rsid w:val="00E40EBC"/>
    <w:rsid w:val="00E424E1"/>
    <w:rsid w:val="00E432A9"/>
    <w:rsid w:val="00E4386A"/>
    <w:rsid w:val="00E43F3F"/>
    <w:rsid w:val="00E44109"/>
    <w:rsid w:val="00E445A5"/>
    <w:rsid w:val="00E44D80"/>
    <w:rsid w:val="00E45150"/>
    <w:rsid w:val="00E45DFB"/>
    <w:rsid w:val="00E46CD9"/>
    <w:rsid w:val="00E46D1F"/>
    <w:rsid w:val="00E46FE2"/>
    <w:rsid w:val="00E4766B"/>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A76"/>
    <w:rsid w:val="00E56DB5"/>
    <w:rsid w:val="00E57756"/>
    <w:rsid w:val="00E577D8"/>
    <w:rsid w:val="00E577FC"/>
    <w:rsid w:val="00E602B3"/>
    <w:rsid w:val="00E607E1"/>
    <w:rsid w:val="00E60ABC"/>
    <w:rsid w:val="00E60C77"/>
    <w:rsid w:val="00E60D61"/>
    <w:rsid w:val="00E61758"/>
    <w:rsid w:val="00E6242F"/>
    <w:rsid w:val="00E62ABC"/>
    <w:rsid w:val="00E62F9F"/>
    <w:rsid w:val="00E63332"/>
    <w:rsid w:val="00E63539"/>
    <w:rsid w:val="00E64E2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63A4"/>
    <w:rsid w:val="00EA7CB0"/>
    <w:rsid w:val="00EA7E37"/>
    <w:rsid w:val="00EB06A1"/>
    <w:rsid w:val="00EB074F"/>
    <w:rsid w:val="00EB0DEA"/>
    <w:rsid w:val="00EB1377"/>
    <w:rsid w:val="00EB1C6E"/>
    <w:rsid w:val="00EB23B1"/>
    <w:rsid w:val="00EB2535"/>
    <w:rsid w:val="00EB2720"/>
    <w:rsid w:val="00EB2CB8"/>
    <w:rsid w:val="00EB35C0"/>
    <w:rsid w:val="00EB3F9A"/>
    <w:rsid w:val="00EB44EC"/>
    <w:rsid w:val="00EB4749"/>
    <w:rsid w:val="00EB509F"/>
    <w:rsid w:val="00EB55B5"/>
    <w:rsid w:val="00EB57A4"/>
    <w:rsid w:val="00EB5868"/>
    <w:rsid w:val="00EB5F83"/>
    <w:rsid w:val="00EB67A9"/>
    <w:rsid w:val="00EB6DDE"/>
    <w:rsid w:val="00EB6E80"/>
    <w:rsid w:val="00EB70C8"/>
    <w:rsid w:val="00EB73E3"/>
    <w:rsid w:val="00EB750D"/>
    <w:rsid w:val="00EB77FC"/>
    <w:rsid w:val="00EC025E"/>
    <w:rsid w:val="00EC02C3"/>
    <w:rsid w:val="00EC06A6"/>
    <w:rsid w:val="00EC1038"/>
    <w:rsid w:val="00EC1253"/>
    <w:rsid w:val="00EC193B"/>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E31"/>
    <w:rsid w:val="00ED0041"/>
    <w:rsid w:val="00ED037C"/>
    <w:rsid w:val="00ED0728"/>
    <w:rsid w:val="00ED0D6C"/>
    <w:rsid w:val="00ED1D7C"/>
    <w:rsid w:val="00ED1F30"/>
    <w:rsid w:val="00ED2425"/>
    <w:rsid w:val="00ED26A6"/>
    <w:rsid w:val="00ED28CA"/>
    <w:rsid w:val="00ED2BFA"/>
    <w:rsid w:val="00ED2C0F"/>
    <w:rsid w:val="00ED2DA7"/>
    <w:rsid w:val="00ED310D"/>
    <w:rsid w:val="00ED3289"/>
    <w:rsid w:val="00ED332E"/>
    <w:rsid w:val="00ED387D"/>
    <w:rsid w:val="00ED3EC1"/>
    <w:rsid w:val="00ED414A"/>
    <w:rsid w:val="00ED45C2"/>
    <w:rsid w:val="00ED4C79"/>
    <w:rsid w:val="00ED4E1F"/>
    <w:rsid w:val="00ED5512"/>
    <w:rsid w:val="00ED5900"/>
    <w:rsid w:val="00ED59FE"/>
    <w:rsid w:val="00ED5C63"/>
    <w:rsid w:val="00ED663F"/>
    <w:rsid w:val="00ED682C"/>
    <w:rsid w:val="00ED7171"/>
    <w:rsid w:val="00ED75D5"/>
    <w:rsid w:val="00ED7B6D"/>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67B"/>
    <w:rsid w:val="00EE59AB"/>
    <w:rsid w:val="00EE5E3E"/>
    <w:rsid w:val="00EE5EEE"/>
    <w:rsid w:val="00EE6512"/>
    <w:rsid w:val="00EE6533"/>
    <w:rsid w:val="00EE66BE"/>
    <w:rsid w:val="00EE6A30"/>
    <w:rsid w:val="00EE6DB8"/>
    <w:rsid w:val="00EE7494"/>
    <w:rsid w:val="00EF00B2"/>
    <w:rsid w:val="00EF0420"/>
    <w:rsid w:val="00EF048F"/>
    <w:rsid w:val="00EF063D"/>
    <w:rsid w:val="00EF0702"/>
    <w:rsid w:val="00EF0C6B"/>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4F9F"/>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973"/>
    <w:rsid w:val="00F17F1F"/>
    <w:rsid w:val="00F21131"/>
    <w:rsid w:val="00F216E5"/>
    <w:rsid w:val="00F217C6"/>
    <w:rsid w:val="00F222A8"/>
    <w:rsid w:val="00F2283C"/>
    <w:rsid w:val="00F22EA6"/>
    <w:rsid w:val="00F23309"/>
    <w:rsid w:val="00F2363A"/>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A09"/>
    <w:rsid w:val="00F27FF0"/>
    <w:rsid w:val="00F30161"/>
    <w:rsid w:val="00F303A2"/>
    <w:rsid w:val="00F30888"/>
    <w:rsid w:val="00F30C53"/>
    <w:rsid w:val="00F31336"/>
    <w:rsid w:val="00F3177F"/>
    <w:rsid w:val="00F3291E"/>
    <w:rsid w:val="00F32CAC"/>
    <w:rsid w:val="00F33458"/>
    <w:rsid w:val="00F335F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83C"/>
    <w:rsid w:val="00F46D39"/>
    <w:rsid w:val="00F46EEB"/>
    <w:rsid w:val="00F476B9"/>
    <w:rsid w:val="00F501DE"/>
    <w:rsid w:val="00F50B97"/>
    <w:rsid w:val="00F50CC7"/>
    <w:rsid w:val="00F50E29"/>
    <w:rsid w:val="00F5106F"/>
    <w:rsid w:val="00F51372"/>
    <w:rsid w:val="00F51467"/>
    <w:rsid w:val="00F51C00"/>
    <w:rsid w:val="00F51EF1"/>
    <w:rsid w:val="00F51FB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49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67C0"/>
    <w:rsid w:val="00F77A33"/>
    <w:rsid w:val="00F8014C"/>
    <w:rsid w:val="00F80430"/>
    <w:rsid w:val="00F80EE9"/>
    <w:rsid w:val="00F814DA"/>
    <w:rsid w:val="00F81DD1"/>
    <w:rsid w:val="00F84076"/>
    <w:rsid w:val="00F8462C"/>
    <w:rsid w:val="00F85AE6"/>
    <w:rsid w:val="00F8606A"/>
    <w:rsid w:val="00F861CE"/>
    <w:rsid w:val="00F867BA"/>
    <w:rsid w:val="00F86ABA"/>
    <w:rsid w:val="00F87177"/>
    <w:rsid w:val="00F8787E"/>
    <w:rsid w:val="00F879D6"/>
    <w:rsid w:val="00F87E99"/>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495"/>
    <w:rsid w:val="00FC1660"/>
    <w:rsid w:val="00FC16E0"/>
    <w:rsid w:val="00FC18DE"/>
    <w:rsid w:val="00FC1C17"/>
    <w:rsid w:val="00FC1D63"/>
    <w:rsid w:val="00FC1E8D"/>
    <w:rsid w:val="00FC20BB"/>
    <w:rsid w:val="00FC2A85"/>
    <w:rsid w:val="00FC2C86"/>
    <w:rsid w:val="00FC391C"/>
    <w:rsid w:val="00FC40F3"/>
    <w:rsid w:val="00FC5933"/>
    <w:rsid w:val="00FC66D7"/>
    <w:rsid w:val="00FC67BA"/>
    <w:rsid w:val="00FC699C"/>
    <w:rsid w:val="00FC73BF"/>
    <w:rsid w:val="00FC7429"/>
    <w:rsid w:val="00FC776C"/>
    <w:rsid w:val="00FC7B97"/>
    <w:rsid w:val="00FC7D68"/>
    <w:rsid w:val="00FD00B4"/>
    <w:rsid w:val="00FD018F"/>
    <w:rsid w:val="00FD0326"/>
    <w:rsid w:val="00FD0380"/>
    <w:rsid w:val="00FD0CCF"/>
    <w:rsid w:val="00FD0DDA"/>
    <w:rsid w:val="00FD0F94"/>
    <w:rsid w:val="00FD1498"/>
    <w:rsid w:val="00FD18F7"/>
    <w:rsid w:val="00FD2227"/>
    <w:rsid w:val="00FD3B99"/>
    <w:rsid w:val="00FD430A"/>
    <w:rsid w:val="00FD4485"/>
    <w:rsid w:val="00FD4AA8"/>
    <w:rsid w:val="00FD4C0B"/>
    <w:rsid w:val="00FD4C57"/>
    <w:rsid w:val="00FD5F71"/>
    <w:rsid w:val="00FD6250"/>
    <w:rsid w:val="00FD62E4"/>
    <w:rsid w:val="00FD62FE"/>
    <w:rsid w:val="00FD69B9"/>
    <w:rsid w:val="00FD6A84"/>
    <w:rsid w:val="00FD6B4C"/>
    <w:rsid w:val="00FD6DED"/>
    <w:rsid w:val="00FD773D"/>
    <w:rsid w:val="00FD7ADC"/>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CD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0688558">
      <w:bodyDiv w:val="1"/>
      <w:marLeft w:val="0"/>
      <w:marRight w:val="0"/>
      <w:marTop w:val="0"/>
      <w:marBottom w:val="0"/>
      <w:divBdr>
        <w:top w:val="none" w:sz="0" w:space="0" w:color="auto"/>
        <w:left w:val="none" w:sz="0" w:space="0" w:color="auto"/>
        <w:bottom w:val="none" w:sz="0" w:space="0" w:color="auto"/>
        <w:right w:val="none" w:sz="0" w:space="0" w:color="auto"/>
      </w:divBdr>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25082919">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62670129">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29343559">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67276132">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2780414">
      <w:bodyDiv w:val="1"/>
      <w:marLeft w:val="0"/>
      <w:marRight w:val="0"/>
      <w:marTop w:val="0"/>
      <w:marBottom w:val="0"/>
      <w:divBdr>
        <w:top w:val="none" w:sz="0" w:space="0" w:color="auto"/>
        <w:left w:val="none" w:sz="0" w:space="0" w:color="auto"/>
        <w:bottom w:val="none" w:sz="0" w:space="0" w:color="auto"/>
        <w:right w:val="none" w:sz="0" w:space="0" w:color="auto"/>
      </w:divBdr>
      <w:divsChild>
        <w:div w:id="753933843">
          <w:marLeft w:val="0"/>
          <w:marRight w:val="0"/>
          <w:marTop w:val="0"/>
          <w:marBottom w:val="160"/>
          <w:divBdr>
            <w:top w:val="none" w:sz="0" w:space="0" w:color="auto"/>
            <w:left w:val="none" w:sz="0" w:space="0" w:color="auto"/>
            <w:bottom w:val="none" w:sz="0" w:space="0" w:color="auto"/>
            <w:right w:val="none" w:sz="0" w:space="0" w:color="auto"/>
          </w:divBdr>
        </w:div>
        <w:div w:id="1820805454">
          <w:marLeft w:val="547"/>
          <w:marRight w:val="0"/>
          <w:marTop w:val="0"/>
          <w:marBottom w:val="120"/>
          <w:divBdr>
            <w:top w:val="none" w:sz="0" w:space="0" w:color="auto"/>
            <w:left w:val="none" w:sz="0" w:space="0" w:color="auto"/>
            <w:bottom w:val="none" w:sz="0" w:space="0" w:color="auto"/>
            <w:right w:val="none" w:sz="0" w:space="0" w:color="auto"/>
          </w:divBdr>
        </w:div>
        <w:div w:id="1359818708">
          <w:marLeft w:val="1166"/>
          <w:marRight w:val="0"/>
          <w:marTop w:val="0"/>
          <w:marBottom w:val="120"/>
          <w:divBdr>
            <w:top w:val="none" w:sz="0" w:space="0" w:color="auto"/>
            <w:left w:val="none" w:sz="0" w:space="0" w:color="auto"/>
            <w:bottom w:val="none" w:sz="0" w:space="0" w:color="auto"/>
            <w:right w:val="none" w:sz="0" w:space="0" w:color="auto"/>
          </w:divBdr>
        </w:div>
        <w:div w:id="105079612">
          <w:marLeft w:val="1800"/>
          <w:marRight w:val="0"/>
          <w:marTop w:val="0"/>
          <w:marBottom w:val="120"/>
          <w:divBdr>
            <w:top w:val="none" w:sz="0" w:space="0" w:color="auto"/>
            <w:left w:val="none" w:sz="0" w:space="0" w:color="auto"/>
            <w:bottom w:val="none" w:sz="0" w:space="0" w:color="auto"/>
            <w:right w:val="none" w:sz="0" w:space="0" w:color="auto"/>
          </w:divBdr>
        </w:div>
        <w:div w:id="901217145">
          <w:marLeft w:val="1800"/>
          <w:marRight w:val="0"/>
          <w:marTop w:val="0"/>
          <w:marBottom w:val="120"/>
          <w:divBdr>
            <w:top w:val="none" w:sz="0" w:space="0" w:color="auto"/>
            <w:left w:val="none" w:sz="0" w:space="0" w:color="auto"/>
            <w:bottom w:val="none" w:sz="0" w:space="0" w:color="auto"/>
            <w:right w:val="none" w:sz="0" w:space="0" w:color="auto"/>
          </w:divBdr>
        </w:div>
        <w:div w:id="1054307753">
          <w:marLeft w:val="2520"/>
          <w:marRight w:val="0"/>
          <w:marTop w:val="0"/>
          <w:marBottom w:val="120"/>
          <w:divBdr>
            <w:top w:val="none" w:sz="0" w:space="0" w:color="auto"/>
            <w:left w:val="none" w:sz="0" w:space="0" w:color="auto"/>
            <w:bottom w:val="none" w:sz="0" w:space="0" w:color="auto"/>
            <w:right w:val="none" w:sz="0" w:space="0" w:color="auto"/>
          </w:divBdr>
        </w:div>
        <w:div w:id="1923568056">
          <w:marLeft w:val="1800"/>
          <w:marRight w:val="0"/>
          <w:marTop w:val="0"/>
          <w:marBottom w:val="120"/>
          <w:divBdr>
            <w:top w:val="none" w:sz="0" w:space="0" w:color="auto"/>
            <w:left w:val="none" w:sz="0" w:space="0" w:color="auto"/>
            <w:bottom w:val="none" w:sz="0" w:space="0" w:color="auto"/>
            <w:right w:val="none" w:sz="0" w:space="0" w:color="auto"/>
          </w:divBdr>
        </w:div>
        <w:div w:id="1505128972">
          <w:marLeft w:val="1800"/>
          <w:marRight w:val="0"/>
          <w:marTop w:val="0"/>
          <w:marBottom w:val="120"/>
          <w:divBdr>
            <w:top w:val="none" w:sz="0" w:space="0" w:color="auto"/>
            <w:left w:val="none" w:sz="0" w:space="0" w:color="auto"/>
            <w:bottom w:val="none" w:sz="0" w:space="0" w:color="auto"/>
            <w:right w:val="none" w:sz="0" w:space="0" w:color="auto"/>
          </w:divBdr>
        </w:div>
      </w:divsChild>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1537692">
      <w:bodyDiv w:val="1"/>
      <w:marLeft w:val="0"/>
      <w:marRight w:val="0"/>
      <w:marTop w:val="0"/>
      <w:marBottom w:val="0"/>
      <w:divBdr>
        <w:top w:val="none" w:sz="0" w:space="0" w:color="auto"/>
        <w:left w:val="none" w:sz="0" w:space="0" w:color="auto"/>
        <w:bottom w:val="none" w:sz="0" w:space="0" w:color="auto"/>
        <w:right w:val="none" w:sz="0" w:space="0" w:color="auto"/>
      </w:divBdr>
      <w:divsChild>
        <w:div w:id="188034149">
          <w:marLeft w:val="1800"/>
          <w:marRight w:val="0"/>
          <w:marTop w:val="0"/>
          <w:marBottom w:val="120"/>
          <w:divBdr>
            <w:top w:val="none" w:sz="0" w:space="0" w:color="auto"/>
            <w:left w:val="none" w:sz="0" w:space="0" w:color="auto"/>
            <w:bottom w:val="none" w:sz="0" w:space="0" w:color="auto"/>
            <w:right w:val="none" w:sz="0" w:space="0" w:color="auto"/>
          </w:divBdr>
        </w:div>
        <w:div w:id="155148871">
          <w:marLeft w:val="1800"/>
          <w:marRight w:val="0"/>
          <w:marTop w:val="0"/>
          <w:marBottom w:val="120"/>
          <w:divBdr>
            <w:top w:val="none" w:sz="0" w:space="0" w:color="auto"/>
            <w:left w:val="none" w:sz="0" w:space="0" w:color="auto"/>
            <w:bottom w:val="none" w:sz="0" w:space="0" w:color="auto"/>
            <w:right w:val="none" w:sz="0" w:space="0" w:color="auto"/>
          </w:divBdr>
        </w:div>
        <w:div w:id="607011110">
          <w:marLeft w:val="2520"/>
          <w:marRight w:val="0"/>
          <w:marTop w:val="0"/>
          <w:marBottom w:val="120"/>
          <w:divBdr>
            <w:top w:val="none" w:sz="0" w:space="0" w:color="auto"/>
            <w:left w:val="none" w:sz="0" w:space="0" w:color="auto"/>
            <w:bottom w:val="none" w:sz="0" w:space="0" w:color="auto"/>
            <w:right w:val="none" w:sz="0" w:space="0" w:color="auto"/>
          </w:divBdr>
        </w:div>
        <w:div w:id="412120790">
          <w:marLeft w:val="1800"/>
          <w:marRight w:val="0"/>
          <w:marTop w:val="0"/>
          <w:marBottom w:val="120"/>
          <w:divBdr>
            <w:top w:val="none" w:sz="0" w:space="0" w:color="auto"/>
            <w:left w:val="none" w:sz="0" w:space="0" w:color="auto"/>
            <w:bottom w:val="none" w:sz="0" w:space="0" w:color="auto"/>
            <w:right w:val="none" w:sz="0" w:space="0" w:color="auto"/>
          </w:divBdr>
        </w:div>
        <w:div w:id="2138720180">
          <w:marLeft w:val="1800"/>
          <w:marRight w:val="0"/>
          <w:marTop w:val="0"/>
          <w:marBottom w:val="12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39451450">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252908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6392281">
      <w:bodyDiv w:val="1"/>
      <w:marLeft w:val="0"/>
      <w:marRight w:val="0"/>
      <w:marTop w:val="0"/>
      <w:marBottom w:val="0"/>
      <w:divBdr>
        <w:top w:val="none" w:sz="0" w:space="0" w:color="auto"/>
        <w:left w:val="none" w:sz="0" w:space="0" w:color="auto"/>
        <w:bottom w:val="none" w:sz="0" w:space="0" w:color="auto"/>
        <w:right w:val="none" w:sz="0" w:space="0" w:color="auto"/>
      </w:divBdr>
      <w:divsChild>
        <w:div w:id="1785924787">
          <w:marLeft w:val="0"/>
          <w:marRight w:val="0"/>
          <w:marTop w:val="0"/>
          <w:marBottom w:val="160"/>
          <w:divBdr>
            <w:top w:val="none" w:sz="0" w:space="0" w:color="auto"/>
            <w:left w:val="none" w:sz="0" w:space="0" w:color="auto"/>
            <w:bottom w:val="none" w:sz="0" w:space="0" w:color="auto"/>
            <w:right w:val="none" w:sz="0" w:space="0" w:color="auto"/>
          </w:divBdr>
        </w:div>
        <w:div w:id="386611354">
          <w:marLeft w:val="547"/>
          <w:marRight w:val="0"/>
          <w:marTop w:val="0"/>
          <w:marBottom w:val="120"/>
          <w:divBdr>
            <w:top w:val="none" w:sz="0" w:space="0" w:color="auto"/>
            <w:left w:val="none" w:sz="0" w:space="0" w:color="auto"/>
            <w:bottom w:val="none" w:sz="0" w:space="0" w:color="auto"/>
            <w:right w:val="none" w:sz="0" w:space="0" w:color="auto"/>
          </w:divBdr>
        </w:div>
        <w:div w:id="1961256470">
          <w:marLeft w:val="1166"/>
          <w:marRight w:val="0"/>
          <w:marTop w:val="0"/>
          <w:marBottom w:val="120"/>
          <w:divBdr>
            <w:top w:val="none" w:sz="0" w:space="0" w:color="auto"/>
            <w:left w:val="none" w:sz="0" w:space="0" w:color="auto"/>
            <w:bottom w:val="none" w:sz="0" w:space="0" w:color="auto"/>
            <w:right w:val="none" w:sz="0" w:space="0" w:color="auto"/>
          </w:divBdr>
        </w:div>
        <w:div w:id="286397336">
          <w:marLeft w:val="1800"/>
          <w:marRight w:val="0"/>
          <w:marTop w:val="0"/>
          <w:marBottom w:val="120"/>
          <w:divBdr>
            <w:top w:val="none" w:sz="0" w:space="0" w:color="auto"/>
            <w:left w:val="none" w:sz="0" w:space="0" w:color="auto"/>
            <w:bottom w:val="none" w:sz="0" w:space="0" w:color="auto"/>
            <w:right w:val="none" w:sz="0" w:space="0" w:color="auto"/>
          </w:divBdr>
        </w:div>
        <w:div w:id="705641711">
          <w:marLeft w:val="1800"/>
          <w:marRight w:val="0"/>
          <w:marTop w:val="0"/>
          <w:marBottom w:val="120"/>
          <w:divBdr>
            <w:top w:val="none" w:sz="0" w:space="0" w:color="auto"/>
            <w:left w:val="none" w:sz="0" w:space="0" w:color="auto"/>
            <w:bottom w:val="none" w:sz="0" w:space="0" w:color="auto"/>
            <w:right w:val="none" w:sz="0" w:space="0" w:color="auto"/>
          </w:divBdr>
        </w:div>
        <w:div w:id="181750560">
          <w:marLeft w:val="2520"/>
          <w:marRight w:val="0"/>
          <w:marTop w:val="0"/>
          <w:marBottom w:val="120"/>
          <w:divBdr>
            <w:top w:val="none" w:sz="0" w:space="0" w:color="auto"/>
            <w:left w:val="none" w:sz="0" w:space="0" w:color="auto"/>
            <w:bottom w:val="none" w:sz="0" w:space="0" w:color="auto"/>
            <w:right w:val="none" w:sz="0" w:space="0" w:color="auto"/>
          </w:divBdr>
        </w:div>
        <w:div w:id="794717853">
          <w:marLeft w:val="1800"/>
          <w:marRight w:val="0"/>
          <w:marTop w:val="0"/>
          <w:marBottom w:val="120"/>
          <w:divBdr>
            <w:top w:val="none" w:sz="0" w:space="0" w:color="auto"/>
            <w:left w:val="none" w:sz="0" w:space="0" w:color="auto"/>
            <w:bottom w:val="none" w:sz="0" w:space="0" w:color="auto"/>
            <w:right w:val="none" w:sz="0" w:space="0" w:color="auto"/>
          </w:divBdr>
        </w:div>
        <w:div w:id="1456101175">
          <w:marLeft w:val="1800"/>
          <w:marRight w:val="0"/>
          <w:marTop w:val="0"/>
          <w:marBottom w:val="12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2023-11-03T20:33:00Z</dcterms:created>
  <dcterms:modified xsi:type="dcterms:W3CDTF">2023-11-03T20:33:00Z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